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F73D" w14:textId="32E8EB5E" w:rsidR="000B0245" w:rsidRPr="00871AE1" w:rsidRDefault="00A7597C" w:rsidP="000B0245">
      <w:pPr>
        <w:jc w:val="center"/>
        <w:rPr>
          <w:rFonts w:asciiTheme="majorHAnsi" w:hAnsiTheme="majorHAnsi" w:cstheme="majorHAnsi"/>
        </w:rPr>
      </w:pPr>
      <w:r>
        <w:rPr>
          <w:rFonts w:asciiTheme="majorHAnsi" w:hAnsiTheme="majorHAnsi" w:cstheme="majorHAnsi"/>
          <w:noProof/>
        </w:rPr>
        <w:drawing>
          <wp:inline distT="0" distB="0" distL="0" distR="0" wp14:anchorId="2C9A3CEE" wp14:editId="3EE9E4C7">
            <wp:extent cx="5731510" cy="668020"/>
            <wp:effectExtent l="0" t="0" r="2540" b="0"/>
            <wp:docPr id="89713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35857" name="Picture 8971358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68020"/>
                    </a:xfrm>
                    <a:prstGeom prst="rect">
                      <a:avLst/>
                    </a:prstGeom>
                  </pic:spPr>
                </pic:pic>
              </a:graphicData>
            </a:graphic>
          </wp:inline>
        </w:drawing>
      </w:r>
    </w:p>
    <w:p w14:paraId="7684E1AB" w14:textId="080DDB61" w:rsidR="002F441E" w:rsidRPr="00871AE1" w:rsidRDefault="002F441E" w:rsidP="000B0245">
      <w:pPr>
        <w:jc w:val="center"/>
        <w:rPr>
          <w:rFonts w:asciiTheme="majorHAnsi" w:hAnsiTheme="majorHAnsi" w:cstheme="majorHAnsi"/>
          <w:sz w:val="32"/>
        </w:rPr>
      </w:pPr>
    </w:p>
    <w:p w14:paraId="2BE19F25" w14:textId="475662BA" w:rsidR="000B0245" w:rsidRPr="00613E07" w:rsidRDefault="00B02AB3" w:rsidP="000B0245">
      <w:pPr>
        <w:jc w:val="center"/>
        <w:rPr>
          <w:rFonts w:asciiTheme="majorHAnsi" w:hAnsiTheme="majorHAnsi" w:cstheme="majorHAnsi"/>
          <w:sz w:val="32"/>
        </w:rPr>
      </w:pPr>
      <w:r w:rsidRPr="00613E07">
        <w:rPr>
          <w:rFonts w:asciiTheme="majorHAnsi" w:hAnsiTheme="majorHAnsi" w:cstheme="majorHAnsi"/>
          <w:sz w:val="32"/>
        </w:rPr>
        <w:t>UHI Argyll</w:t>
      </w:r>
    </w:p>
    <w:sdt>
      <w:sdtPr>
        <w:rPr>
          <w:rFonts w:cstheme="majorHAnsi"/>
          <w:color w:val="auto"/>
          <w:sz w:val="56"/>
          <w:szCs w:val="56"/>
        </w:rPr>
        <w:alias w:val="Title"/>
        <w:tag w:val=""/>
        <w:id w:val="-852575412"/>
        <w:placeholder>
          <w:docPart w:val="83DD4F9B4BE649A2A857F58D600D5313"/>
        </w:placeholder>
        <w:dataBinding w:prefixMappings="xmlns:ns0='http://purl.org/dc/elements/1.1/' xmlns:ns1='http://schemas.openxmlformats.org/package/2006/metadata/core-properties' " w:xpath="/ns1:coreProperties[1]/ns0:title[1]" w:storeItemID="{6C3C8BC8-F283-45AE-878A-BAB7291924A1}"/>
        <w:text/>
      </w:sdtPr>
      <w:sdtEndPr/>
      <w:sdtContent>
        <w:p w14:paraId="7BD497A7" w14:textId="77FA1A1F" w:rsidR="000B0245" w:rsidRPr="00871AE1" w:rsidRDefault="000B0245" w:rsidP="000B0245">
          <w:pPr>
            <w:pStyle w:val="Heading1"/>
            <w:jc w:val="center"/>
            <w:rPr>
              <w:rFonts w:cstheme="majorHAnsi"/>
              <w:color w:val="auto"/>
              <w:sz w:val="56"/>
              <w:szCs w:val="56"/>
            </w:rPr>
          </w:pPr>
          <w:r w:rsidRPr="00871AE1">
            <w:rPr>
              <w:rFonts w:cstheme="majorHAnsi"/>
              <w:color w:val="auto"/>
              <w:sz w:val="56"/>
              <w:szCs w:val="56"/>
            </w:rPr>
            <w:t>Further Education Fee Waiver Policy</w:t>
          </w:r>
        </w:p>
      </w:sdtContent>
    </w:sdt>
    <w:p w14:paraId="25CAD01D" w14:textId="77777777" w:rsidR="00C456DC" w:rsidRPr="00871AE1" w:rsidRDefault="00C456DC" w:rsidP="00C456DC">
      <w:pPr>
        <w:rPr>
          <w:rFonts w:asciiTheme="majorHAnsi" w:hAnsiTheme="majorHAnsi" w:cstheme="majorHAnsi"/>
        </w:rPr>
      </w:pPr>
    </w:p>
    <w:p w14:paraId="14183F9F" w14:textId="77777777" w:rsidR="00C456DC" w:rsidRPr="00871AE1" w:rsidRDefault="00C456DC" w:rsidP="00C456DC">
      <w:pPr>
        <w:pBdr>
          <w:top w:val="single" w:sz="4" w:space="1" w:color="4E0051"/>
        </w:pBdr>
        <w:rPr>
          <w:rFonts w:asciiTheme="majorHAnsi" w:hAnsiTheme="majorHAnsi" w:cstheme="majorHAnsi"/>
        </w:rPr>
      </w:pPr>
    </w:p>
    <w:p w14:paraId="014D70D6" w14:textId="581651C3" w:rsidR="00C456DC" w:rsidRPr="00871AE1" w:rsidRDefault="00C456DC" w:rsidP="00C456DC">
      <w:pPr>
        <w:pStyle w:val="Heading3"/>
        <w:jc w:val="center"/>
        <w:rPr>
          <w:rStyle w:val="Strong"/>
          <w:rFonts w:cstheme="majorHAnsi"/>
          <w:b w:val="0"/>
          <w:color w:val="EE0000"/>
          <w:sz w:val="32"/>
          <w:szCs w:val="32"/>
        </w:rPr>
      </w:pPr>
    </w:p>
    <w:p w14:paraId="12EE6C74" w14:textId="77777777" w:rsidR="00C456DC" w:rsidRPr="00871AE1" w:rsidRDefault="00C456DC" w:rsidP="00C456DC">
      <w:pPr>
        <w:rPr>
          <w:rFonts w:asciiTheme="majorHAnsi" w:hAnsiTheme="majorHAnsi" w:cs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910"/>
      </w:tblGrid>
      <w:tr w:rsidR="007C33EE" w:rsidRPr="00871AE1" w14:paraId="3D69DA15" w14:textId="77777777" w:rsidTr="218AF7D6">
        <w:trPr>
          <w:jc w:val="center"/>
        </w:trPr>
        <w:tc>
          <w:tcPr>
            <w:tcW w:w="4106" w:type="dxa"/>
            <w:shd w:val="clear" w:color="auto" w:fill="F2F2F2" w:themeFill="background1" w:themeFillShade="F2"/>
          </w:tcPr>
          <w:p w14:paraId="5FC36625" w14:textId="77777777" w:rsidR="00C456DC" w:rsidRPr="00871AE1" w:rsidRDefault="51A7EF3C" w:rsidP="00136F30">
            <w:pPr>
              <w:pStyle w:val="EUNormal"/>
              <w:spacing w:before="40" w:after="60"/>
              <w:jc w:val="left"/>
              <w:rPr>
                <w:rFonts w:asciiTheme="majorHAnsi" w:hAnsiTheme="majorHAnsi" w:cstheme="majorHAnsi"/>
              </w:rPr>
            </w:pPr>
            <w:r w:rsidRPr="00871AE1">
              <w:rPr>
                <w:rFonts w:asciiTheme="majorHAnsi" w:eastAsiaTheme="majorEastAsia" w:hAnsiTheme="majorHAnsi" w:cstheme="majorHAnsi"/>
              </w:rPr>
              <w:t>Lead Officer (Post):</w:t>
            </w:r>
          </w:p>
        </w:tc>
        <w:sdt>
          <w:sdtPr>
            <w:rPr>
              <w:rFonts w:asciiTheme="majorHAnsi" w:hAnsiTheme="majorHAnsi" w:cstheme="majorBidi"/>
              <w:color w:val="FF0000"/>
            </w:rPr>
            <w:id w:val="-1520242412"/>
            <w:placeholder>
              <w:docPart w:val="9E4B7FC057444F7CA8AD7B04D6D4493E"/>
            </w:placeholder>
          </w:sdtPr>
          <w:sdtEndPr/>
          <w:sdtContent>
            <w:tc>
              <w:tcPr>
                <w:tcW w:w="4910" w:type="dxa"/>
              </w:tcPr>
              <w:p w14:paraId="66329422" w14:textId="1B468898" w:rsidR="00C456DC" w:rsidRPr="00871AE1" w:rsidRDefault="00613E07" w:rsidP="00935DCC">
                <w:pPr>
                  <w:rPr>
                    <w:rFonts w:asciiTheme="majorHAnsi" w:hAnsiTheme="majorHAnsi" w:cstheme="majorHAnsi"/>
                    <w:color w:val="FF0000"/>
                  </w:rPr>
                </w:pPr>
                <w:r>
                  <w:rPr>
                    <w:rFonts w:asciiTheme="majorHAnsi" w:hAnsiTheme="majorHAnsi" w:cstheme="majorHAnsi"/>
                  </w:rPr>
                  <w:t>Director of Finance</w:t>
                </w:r>
              </w:p>
            </w:tc>
          </w:sdtContent>
        </w:sdt>
      </w:tr>
      <w:tr w:rsidR="007C33EE" w:rsidRPr="00871AE1" w14:paraId="41C123AF" w14:textId="77777777" w:rsidTr="218AF7D6">
        <w:trPr>
          <w:jc w:val="center"/>
        </w:trPr>
        <w:tc>
          <w:tcPr>
            <w:tcW w:w="4106" w:type="dxa"/>
            <w:shd w:val="clear" w:color="auto" w:fill="F2F2F2" w:themeFill="background1" w:themeFillShade="F2"/>
          </w:tcPr>
          <w:p w14:paraId="20E02987" w14:textId="77777777" w:rsidR="00C456DC" w:rsidRPr="00871AE1" w:rsidRDefault="51A7EF3C" w:rsidP="00136F30">
            <w:pPr>
              <w:pStyle w:val="EUNormal"/>
              <w:spacing w:before="40" w:after="60"/>
              <w:jc w:val="left"/>
              <w:rPr>
                <w:rFonts w:asciiTheme="majorHAnsi" w:hAnsiTheme="majorHAnsi" w:cstheme="majorHAnsi"/>
              </w:rPr>
            </w:pPr>
            <w:r w:rsidRPr="00871AE1">
              <w:rPr>
                <w:rFonts w:asciiTheme="majorHAnsi" w:eastAsiaTheme="majorEastAsia" w:hAnsiTheme="majorHAnsi" w:cstheme="majorHAnsi"/>
              </w:rPr>
              <w:t>Responsible Office/ Department:</w:t>
            </w:r>
          </w:p>
        </w:tc>
        <w:sdt>
          <w:sdtPr>
            <w:rPr>
              <w:rFonts w:asciiTheme="majorHAnsi" w:hAnsiTheme="majorHAnsi" w:cstheme="majorBidi"/>
            </w:rPr>
            <w:id w:val="1414668179"/>
            <w:placeholder>
              <w:docPart w:val="512C50C5E54C4A988B2D286561486078"/>
            </w:placeholder>
          </w:sdtPr>
          <w:sdtEndPr/>
          <w:sdtContent>
            <w:tc>
              <w:tcPr>
                <w:tcW w:w="4910" w:type="dxa"/>
              </w:tcPr>
              <w:p w14:paraId="52A5E7F9" w14:textId="52E5206D" w:rsidR="00C456DC" w:rsidRPr="00613E07" w:rsidRDefault="6C86FE84" w:rsidP="218AF7D6">
                <w:pPr>
                  <w:rPr>
                    <w:rFonts w:asciiTheme="majorHAnsi" w:hAnsiTheme="majorHAnsi" w:cstheme="majorBidi"/>
                  </w:rPr>
                </w:pPr>
                <w:r w:rsidRPr="218AF7D6">
                  <w:rPr>
                    <w:rFonts w:asciiTheme="majorHAnsi" w:hAnsiTheme="majorHAnsi" w:cstheme="majorBidi"/>
                  </w:rPr>
                  <w:t>Finance</w:t>
                </w:r>
              </w:p>
            </w:tc>
          </w:sdtContent>
        </w:sdt>
      </w:tr>
      <w:tr w:rsidR="007C33EE" w:rsidRPr="00871AE1" w14:paraId="0E762D05" w14:textId="77777777" w:rsidTr="218AF7D6">
        <w:trPr>
          <w:jc w:val="center"/>
        </w:trPr>
        <w:tc>
          <w:tcPr>
            <w:tcW w:w="4106" w:type="dxa"/>
            <w:shd w:val="clear" w:color="auto" w:fill="F2F2F2" w:themeFill="background1" w:themeFillShade="F2"/>
          </w:tcPr>
          <w:p w14:paraId="2982BD74" w14:textId="77777777" w:rsidR="00C456DC" w:rsidRPr="00871AE1" w:rsidRDefault="51A7EF3C" w:rsidP="00136F30">
            <w:pPr>
              <w:pStyle w:val="EUNormal"/>
              <w:spacing w:before="40" w:after="60"/>
              <w:jc w:val="left"/>
              <w:rPr>
                <w:rFonts w:asciiTheme="majorHAnsi" w:hAnsiTheme="majorHAnsi" w:cstheme="majorHAnsi"/>
              </w:rPr>
            </w:pPr>
            <w:r w:rsidRPr="00871AE1">
              <w:rPr>
                <w:rFonts w:asciiTheme="majorHAnsi" w:eastAsiaTheme="majorEastAsia" w:hAnsiTheme="majorHAnsi" w:cstheme="majorHAnsi"/>
              </w:rPr>
              <w:t>Responsible Committee:</w:t>
            </w:r>
          </w:p>
        </w:tc>
        <w:sdt>
          <w:sdtPr>
            <w:rPr>
              <w:rFonts w:asciiTheme="majorHAnsi" w:hAnsiTheme="majorHAnsi" w:cstheme="majorBidi"/>
            </w:rPr>
            <w:id w:val="739069077"/>
            <w:placeholder>
              <w:docPart w:val="4CDA94E12FCF4052BAA1E46F03C50D04"/>
            </w:placeholder>
          </w:sdtPr>
          <w:sdtEndPr/>
          <w:sdtContent>
            <w:tc>
              <w:tcPr>
                <w:tcW w:w="4910" w:type="dxa"/>
              </w:tcPr>
              <w:p w14:paraId="17AACC8E" w14:textId="2A8A1FC7" w:rsidR="00C456DC" w:rsidRPr="00613E07" w:rsidRDefault="6AEF3470" w:rsidP="218AF7D6">
                <w:pPr>
                  <w:rPr>
                    <w:rFonts w:asciiTheme="majorHAnsi" w:hAnsiTheme="majorHAnsi" w:cstheme="majorBidi"/>
                  </w:rPr>
                </w:pPr>
                <w:r w:rsidRPr="218AF7D6">
                  <w:rPr>
                    <w:rFonts w:asciiTheme="majorHAnsi" w:hAnsiTheme="majorHAnsi" w:cstheme="majorBidi"/>
                  </w:rPr>
                  <w:t xml:space="preserve">F&amp;GP; </w:t>
                </w:r>
                <w:r w:rsidR="00613E07" w:rsidRPr="218AF7D6">
                  <w:rPr>
                    <w:rFonts w:asciiTheme="majorHAnsi" w:hAnsiTheme="majorHAnsi" w:cstheme="majorBidi"/>
                    <w:sz w:val="20"/>
                    <w:szCs w:val="20"/>
                  </w:rPr>
                  <w:t>Learning and Teaching Committee</w:t>
                </w:r>
              </w:p>
            </w:tc>
          </w:sdtContent>
        </w:sdt>
      </w:tr>
      <w:tr w:rsidR="007C33EE" w:rsidRPr="00871AE1" w14:paraId="6907FA52" w14:textId="77777777" w:rsidTr="218AF7D6">
        <w:trPr>
          <w:jc w:val="center"/>
        </w:trPr>
        <w:tc>
          <w:tcPr>
            <w:tcW w:w="4106" w:type="dxa"/>
            <w:shd w:val="clear" w:color="auto" w:fill="F2F2F2" w:themeFill="background1" w:themeFillShade="F2"/>
          </w:tcPr>
          <w:p w14:paraId="66A9CC97" w14:textId="77777777" w:rsidR="00C456DC" w:rsidRPr="00871AE1" w:rsidRDefault="51A7EF3C" w:rsidP="00136F30">
            <w:pPr>
              <w:pStyle w:val="EUNormal"/>
              <w:spacing w:before="40" w:after="60"/>
              <w:jc w:val="left"/>
              <w:rPr>
                <w:rFonts w:asciiTheme="majorHAnsi" w:hAnsiTheme="majorHAnsi" w:cstheme="majorHAnsi"/>
              </w:rPr>
            </w:pPr>
            <w:r w:rsidRPr="00871AE1">
              <w:rPr>
                <w:rFonts w:asciiTheme="majorHAnsi" w:eastAsiaTheme="majorEastAsia" w:hAnsiTheme="majorHAnsi" w:cstheme="majorHAnsi"/>
              </w:rPr>
              <w:t>Review Officer (Post):</w:t>
            </w:r>
          </w:p>
        </w:tc>
        <w:sdt>
          <w:sdtPr>
            <w:rPr>
              <w:rFonts w:asciiTheme="majorHAnsi" w:hAnsiTheme="majorHAnsi" w:cstheme="majorBidi"/>
            </w:rPr>
            <w:id w:val="-1420248875"/>
            <w:placeholder>
              <w:docPart w:val="F29D1C382E1B4C00A1D38E1552F95E61"/>
            </w:placeholder>
          </w:sdtPr>
          <w:sdtEndPr/>
          <w:sdtContent>
            <w:tc>
              <w:tcPr>
                <w:tcW w:w="4910" w:type="dxa"/>
              </w:tcPr>
              <w:p w14:paraId="1B1AAA67" w14:textId="6F03FEFD" w:rsidR="00C456DC" w:rsidRPr="00613E07" w:rsidRDefault="05C2A005" w:rsidP="218AF7D6">
                <w:r w:rsidRPr="218AF7D6">
                  <w:rPr>
                    <w:rFonts w:asciiTheme="majorHAnsi" w:hAnsiTheme="majorHAnsi" w:cstheme="majorBidi"/>
                  </w:rPr>
                  <w:t>Head of Student Services</w:t>
                </w:r>
              </w:p>
            </w:tc>
          </w:sdtContent>
        </w:sdt>
      </w:tr>
      <w:tr w:rsidR="007C33EE" w:rsidRPr="00871AE1" w14:paraId="22283624" w14:textId="77777777" w:rsidTr="218AF7D6">
        <w:tblPrEx>
          <w:jc w:val="left"/>
        </w:tblPrEx>
        <w:tc>
          <w:tcPr>
            <w:tcW w:w="4106" w:type="dxa"/>
            <w:shd w:val="clear" w:color="auto" w:fill="F2F2F2" w:themeFill="background1" w:themeFillShade="F2"/>
          </w:tcPr>
          <w:p w14:paraId="721B11E0" w14:textId="77777777" w:rsidR="00C456DC" w:rsidRPr="00871AE1" w:rsidRDefault="51A7EF3C" w:rsidP="00136F30">
            <w:pPr>
              <w:pStyle w:val="EUNormal"/>
              <w:spacing w:before="40" w:after="60"/>
              <w:rPr>
                <w:rFonts w:asciiTheme="majorHAnsi" w:hAnsiTheme="majorHAnsi" w:cstheme="majorHAnsi"/>
              </w:rPr>
            </w:pPr>
            <w:r w:rsidRPr="00871AE1">
              <w:rPr>
                <w:rFonts w:asciiTheme="majorHAnsi" w:eastAsiaTheme="majorEastAsia" w:hAnsiTheme="majorHAnsi" w:cstheme="majorHAnsi"/>
              </w:rPr>
              <w:t>Date policy approved:</w:t>
            </w:r>
          </w:p>
        </w:tc>
        <w:sdt>
          <w:sdtPr>
            <w:rPr>
              <w:rFonts w:asciiTheme="majorHAnsi" w:hAnsiTheme="majorHAnsi" w:cstheme="majorHAnsi"/>
              <w:color w:val="FF0000"/>
            </w:rPr>
            <w:id w:val="-444619323"/>
            <w:placeholder>
              <w:docPart w:val="106F09A6CF5147C8996465529BD15EC4"/>
            </w:placeholder>
            <w:date w:fullDate="2026-08-31T00:00:00Z">
              <w:dateFormat w:val="dd/MM/yyyy"/>
              <w:lid w:val="en-GB"/>
              <w:storeMappedDataAs w:val="dateTime"/>
              <w:calendar w:val="gregorian"/>
            </w:date>
          </w:sdtPr>
          <w:sdtEndPr/>
          <w:sdtContent>
            <w:tc>
              <w:tcPr>
                <w:tcW w:w="4910" w:type="dxa"/>
              </w:tcPr>
              <w:p w14:paraId="1389A268" w14:textId="5C71113A" w:rsidR="00C456DC" w:rsidRPr="00871AE1" w:rsidRDefault="00127234" w:rsidP="00935DCC">
                <w:pPr>
                  <w:rPr>
                    <w:rFonts w:asciiTheme="majorHAnsi" w:hAnsiTheme="majorHAnsi" w:cstheme="majorHAnsi"/>
                    <w:color w:val="FF0000"/>
                  </w:rPr>
                </w:pPr>
                <w:r>
                  <w:rPr>
                    <w:rFonts w:asciiTheme="majorHAnsi" w:hAnsiTheme="majorHAnsi" w:cstheme="majorHAnsi"/>
                    <w:color w:val="FF0000"/>
                  </w:rPr>
                  <w:t>31/08/2026</w:t>
                </w:r>
              </w:p>
            </w:tc>
          </w:sdtContent>
        </w:sdt>
      </w:tr>
      <w:tr w:rsidR="007C33EE" w:rsidRPr="00871AE1" w14:paraId="43066F10" w14:textId="77777777" w:rsidTr="218AF7D6">
        <w:tblPrEx>
          <w:jc w:val="left"/>
        </w:tblPrEx>
        <w:tc>
          <w:tcPr>
            <w:tcW w:w="4106" w:type="dxa"/>
            <w:shd w:val="clear" w:color="auto" w:fill="F2F2F2" w:themeFill="background1" w:themeFillShade="F2"/>
          </w:tcPr>
          <w:p w14:paraId="7BB1CC0E" w14:textId="77777777" w:rsidR="00C456DC" w:rsidRPr="00871AE1" w:rsidRDefault="51A7EF3C" w:rsidP="51A7EF3C">
            <w:pPr>
              <w:pStyle w:val="EUNormal"/>
              <w:spacing w:before="40" w:after="60"/>
              <w:jc w:val="left"/>
              <w:rPr>
                <w:rFonts w:asciiTheme="majorHAnsi" w:hAnsiTheme="majorHAnsi" w:cstheme="majorHAnsi"/>
              </w:rPr>
            </w:pPr>
            <w:r w:rsidRPr="00871AE1">
              <w:rPr>
                <w:rFonts w:asciiTheme="majorHAnsi" w:eastAsiaTheme="majorEastAsia" w:hAnsiTheme="majorHAnsi" w:cstheme="majorHAnsi"/>
              </w:rPr>
              <w:t>Date policy last reviewed and updated:</w:t>
            </w:r>
          </w:p>
        </w:tc>
        <w:sdt>
          <w:sdtPr>
            <w:rPr>
              <w:rFonts w:asciiTheme="majorHAnsi" w:hAnsiTheme="majorHAnsi" w:cstheme="majorHAnsi"/>
            </w:rPr>
            <w:id w:val="-502122124"/>
            <w:placeholder>
              <w:docPart w:val="106F09A6CF5147C8996465529BD15EC4"/>
            </w:placeholder>
            <w:date w:fullDate="2026-07-09T00:00:00Z">
              <w:dateFormat w:val="dd/MM/yyyy"/>
              <w:lid w:val="en-GB"/>
              <w:storeMappedDataAs w:val="dateTime"/>
              <w:calendar w:val="gregorian"/>
            </w:date>
          </w:sdtPr>
          <w:sdtEndPr/>
          <w:sdtContent>
            <w:tc>
              <w:tcPr>
                <w:tcW w:w="4910" w:type="dxa"/>
              </w:tcPr>
              <w:p w14:paraId="6EEE3224" w14:textId="42696497" w:rsidR="00C456DC" w:rsidRPr="00871AE1" w:rsidRDefault="00562FDE" w:rsidP="00935DCC">
                <w:pPr>
                  <w:rPr>
                    <w:rFonts w:asciiTheme="majorHAnsi" w:hAnsiTheme="majorHAnsi" w:cstheme="majorHAnsi"/>
                  </w:rPr>
                </w:pPr>
                <w:r w:rsidRPr="00871AE1">
                  <w:rPr>
                    <w:rFonts w:asciiTheme="majorHAnsi" w:hAnsiTheme="majorHAnsi" w:cstheme="majorHAnsi"/>
                  </w:rPr>
                  <w:t>09/07/2026</w:t>
                </w:r>
              </w:p>
            </w:tc>
          </w:sdtContent>
        </w:sdt>
      </w:tr>
      <w:tr w:rsidR="007C33EE" w:rsidRPr="00871AE1" w14:paraId="21ADFAB6" w14:textId="77777777" w:rsidTr="218AF7D6">
        <w:tblPrEx>
          <w:jc w:val="left"/>
        </w:tblPrEx>
        <w:tc>
          <w:tcPr>
            <w:tcW w:w="4106" w:type="dxa"/>
            <w:shd w:val="clear" w:color="auto" w:fill="F2F2F2" w:themeFill="background1" w:themeFillShade="F2"/>
          </w:tcPr>
          <w:p w14:paraId="68DF8683" w14:textId="77777777" w:rsidR="00C456DC" w:rsidRPr="00871AE1" w:rsidRDefault="00C456DC" w:rsidP="00136F30">
            <w:pPr>
              <w:pStyle w:val="EUNormal"/>
              <w:spacing w:before="40" w:after="60"/>
              <w:rPr>
                <w:rFonts w:asciiTheme="majorHAnsi" w:hAnsiTheme="majorHAnsi" w:cstheme="majorHAnsi"/>
              </w:rPr>
            </w:pPr>
            <w:bookmarkStart w:id="0" w:name="ReviewDate" w:colFirst="1" w:colLast="1"/>
            <w:r w:rsidRPr="00871AE1">
              <w:rPr>
                <w:rFonts w:asciiTheme="majorHAnsi" w:eastAsiaTheme="majorEastAsia" w:hAnsiTheme="majorHAnsi" w:cstheme="majorHAnsi"/>
              </w:rPr>
              <w:t>Date policy due for review:</w:t>
            </w:r>
          </w:p>
        </w:tc>
        <w:sdt>
          <w:sdtPr>
            <w:rPr>
              <w:rFonts w:asciiTheme="majorHAnsi" w:hAnsiTheme="majorHAnsi" w:cstheme="majorHAnsi"/>
            </w:rPr>
            <w:id w:val="2053802090"/>
            <w:placeholder>
              <w:docPart w:val="19A7A26F19614907836A317C6A79148D"/>
            </w:placeholder>
            <w:date w:fullDate="2027-06-01T00:00:00Z">
              <w:dateFormat w:val="dd/MM/yyyy"/>
              <w:lid w:val="en-GB"/>
              <w:storeMappedDataAs w:val="dateTime"/>
              <w:calendar w:val="gregorian"/>
            </w:date>
          </w:sdtPr>
          <w:sdtEndPr/>
          <w:sdtContent>
            <w:tc>
              <w:tcPr>
                <w:tcW w:w="4910" w:type="dxa"/>
              </w:tcPr>
              <w:p w14:paraId="6238374A" w14:textId="4C91BF20" w:rsidR="00C456DC" w:rsidRPr="00871AE1" w:rsidRDefault="00562FDE" w:rsidP="00935DCC">
                <w:pPr>
                  <w:rPr>
                    <w:rFonts w:asciiTheme="majorHAnsi" w:hAnsiTheme="majorHAnsi" w:cstheme="majorHAnsi"/>
                    <w:color w:val="FF0000"/>
                  </w:rPr>
                </w:pPr>
                <w:r w:rsidRPr="00871AE1">
                  <w:rPr>
                    <w:rFonts w:asciiTheme="majorHAnsi" w:hAnsiTheme="majorHAnsi" w:cstheme="majorHAnsi"/>
                  </w:rPr>
                  <w:t>01/06/2027</w:t>
                </w:r>
              </w:p>
            </w:tc>
          </w:sdtContent>
        </w:sdt>
      </w:tr>
      <w:bookmarkEnd w:id="0"/>
      <w:tr w:rsidR="007C33EE" w:rsidRPr="00871AE1" w14:paraId="67D506C4" w14:textId="77777777" w:rsidTr="218AF7D6">
        <w:trPr>
          <w:jc w:val="center"/>
        </w:trPr>
        <w:tc>
          <w:tcPr>
            <w:tcW w:w="4106" w:type="dxa"/>
            <w:shd w:val="clear" w:color="auto" w:fill="F2F2F2" w:themeFill="background1" w:themeFillShade="F2"/>
          </w:tcPr>
          <w:p w14:paraId="2A77D004" w14:textId="77777777" w:rsidR="00C456DC" w:rsidRPr="00871AE1" w:rsidRDefault="51A7EF3C" w:rsidP="00136F30">
            <w:pPr>
              <w:rPr>
                <w:rFonts w:asciiTheme="majorHAnsi" w:hAnsiTheme="majorHAnsi" w:cstheme="majorHAnsi"/>
              </w:rPr>
            </w:pPr>
            <w:r w:rsidRPr="00871AE1">
              <w:rPr>
                <w:rFonts w:asciiTheme="majorHAnsi" w:eastAsiaTheme="majorEastAsia" w:hAnsiTheme="majorHAnsi" w:cstheme="majorHAnsi"/>
              </w:rPr>
              <w:t>Date of Equality Impact Assessment:</w:t>
            </w:r>
          </w:p>
        </w:tc>
        <w:tc>
          <w:tcPr>
            <w:tcW w:w="4910" w:type="dxa"/>
          </w:tcPr>
          <w:p w14:paraId="5173F042" w14:textId="37C6C592" w:rsidR="00C456DC" w:rsidRPr="00871AE1" w:rsidRDefault="00543C4E" w:rsidP="00543C4E">
            <w:pPr>
              <w:rPr>
                <w:rFonts w:asciiTheme="majorHAnsi" w:hAnsiTheme="majorHAnsi" w:cstheme="majorHAnsi"/>
              </w:rPr>
            </w:pPr>
            <w:r w:rsidRPr="00871AE1">
              <w:rPr>
                <w:rFonts w:asciiTheme="majorHAnsi" w:hAnsiTheme="majorHAnsi" w:cstheme="majorHAnsi"/>
              </w:rPr>
              <w:t>May 20</w:t>
            </w:r>
            <w:r w:rsidR="00BE2B56" w:rsidRPr="00871AE1">
              <w:rPr>
                <w:rFonts w:asciiTheme="majorHAnsi" w:hAnsiTheme="majorHAnsi" w:cstheme="majorHAnsi"/>
              </w:rPr>
              <w:t>25</w:t>
            </w:r>
          </w:p>
        </w:tc>
      </w:tr>
      <w:tr w:rsidR="007C33EE" w:rsidRPr="00871AE1" w14:paraId="50A87C5A" w14:textId="77777777" w:rsidTr="218AF7D6">
        <w:trPr>
          <w:jc w:val="center"/>
        </w:trPr>
        <w:tc>
          <w:tcPr>
            <w:tcW w:w="4106" w:type="dxa"/>
            <w:shd w:val="clear" w:color="auto" w:fill="F2F2F2" w:themeFill="background1" w:themeFillShade="F2"/>
          </w:tcPr>
          <w:p w14:paraId="72717188" w14:textId="77777777" w:rsidR="00C456DC" w:rsidRPr="00871AE1" w:rsidRDefault="51A7EF3C" w:rsidP="00136F30">
            <w:pPr>
              <w:rPr>
                <w:rFonts w:asciiTheme="majorHAnsi" w:hAnsiTheme="majorHAnsi" w:cstheme="majorHAnsi"/>
              </w:rPr>
            </w:pPr>
            <w:r w:rsidRPr="00871AE1">
              <w:rPr>
                <w:rFonts w:asciiTheme="majorHAnsi" w:eastAsiaTheme="majorEastAsia" w:hAnsiTheme="majorHAnsi" w:cstheme="majorHAnsi"/>
              </w:rPr>
              <w:t>Date of Privacy Impact Assessment:</w:t>
            </w:r>
          </w:p>
        </w:tc>
        <w:sdt>
          <w:sdtPr>
            <w:rPr>
              <w:rFonts w:asciiTheme="majorHAnsi" w:hAnsiTheme="majorHAnsi" w:cstheme="majorHAnsi"/>
            </w:rPr>
            <w:id w:val="-1336917632"/>
            <w:placeholder>
              <w:docPart w:val="C6868D2B32CE470A9FD66692CB6B8D44"/>
            </w:placeholder>
            <w:date>
              <w:dateFormat w:val="dd/MM/yyyy"/>
              <w:lid w:val="en-GB"/>
              <w:storeMappedDataAs w:val="dateTime"/>
              <w:calendar w:val="gregorian"/>
            </w:date>
          </w:sdtPr>
          <w:sdtEndPr/>
          <w:sdtContent>
            <w:tc>
              <w:tcPr>
                <w:tcW w:w="4910" w:type="dxa"/>
              </w:tcPr>
              <w:p w14:paraId="051D5091" w14:textId="0BB28745" w:rsidR="00C456DC" w:rsidRPr="00871AE1" w:rsidRDefault="00AA0393" w:rsidP="00544B58">
                <w:pPr>
                  <w:rPr>
                    <w:rFonts w:asciiTheme="majorHAnsi" w:hAnsiTheme="majorHAnsi" w:cstheme="majorHAnsi"/>
                  </w:rPr>
                </w:pPr>
                <w:r w:rsidRPr="00871AE1">
                  <w:rPr>
                    <w:rFonts w:asciiTheme="majorHAnsi" w:hAnsiTheme="majorHAnsi" w:cstheme="majorHAnsi"/>
                  </w:rPr>
                  <w:t>Not Required</w:t>
                </w:r>
              </w:p>
            </w:tc>
          </w:sdtContent>
        </w:sdt>
      </w:tr>
    </w:tbl>
    <w:p w14:paraId="6AB772F1" w14:textId="77777777" w:rsidR="00C456DC" w:rsidRPr="00871AE1" w:rsidRDefault="00C456DC" w:rsidP="00C456DC">
      <w:pPr>
        <w:rPr>
          <w:rFonts w:asciiTheme="majorHAnsi" w:hAnsiTheme="majorHAnsi" w:cstheme="majorHAnsi"/>
        </w:rPr>
      </w:pPr>
    </w:p>
    <w:p w14:paraId="77A4634E" w14:textId="780D2E92" w:rsidR="000B0245" w:rsidRPr="00871AE1" w:rsidRDefault="000B0245" w:rsidP="000B0245">
      <w:pPr>
        <w:rPr>
          <w:rFonts w:asciiTheme="majorHAnsi" w:hAnsiTheme="majorHAnsi" w:cstheme="majorHAnsi"/>
        </w:rPr>
      </w:pPr>
      <w:r w:rsidRPr="00871AE1">
        <w:rPr>
          <w:rFonts w:asciiTheme="majorHAnsi" w:hAnsiTheme="majorHAnsi" w:cstheme="majorHAnsi"/>
        </w:rPr>
        <w:t xml:space="preserve">This policy covers the </w:t>
      </w:r>
      <w:r w:rsidR="00AA0393" w:rsidRPr="00871AE1">
        <w:rPr>
          <w:rFonts w:asciiTheme="majorHAnsi" w:hAnsiTheme="majorHAnsi" w:cstheme="majorHAnsi"/>
        </w:rPr>
        <w:t>2026-27</w:t>
      </w:r>
      <w:r w:rsidR="001B28BB" w:rsidRPr="00871AE1">
        <w:rPr>
          <w:rFonts w:asciiTheme="majorHAnsi" w:hAnsiTheme="majorHAnsi" w:cstheme="majorHAnsi"/>
        </w:rPr>
        <w:t xml:space="preserve"> academic year.</w:t>
      </w:r>
    </w:p>
    <w:p w14:paraId="7882A849" w14:textId="71862042" w:rsidR="000B0245" w:rsidRPr="00871AE1" w:rsidRDefault="000B0245" w:rsidP="000B0245">
      <w:pPr>
        <w:rPr>
          <w:rFonts w:asciiTheme="majorHAnsi" w:hAnsiTheme="majorHAnsi" w:cstheme="majorHAnsi"/>
        </w:rPr>
      </w:pPr>
      <w:r w:rsidRPr="00871AE1">
        <w:rPr>
          <w:rFonts w:asciiTheme="majorHAnsi" w:hAnsiTheme="majorHAnsi" w:cstheme="majorHAnsi"/>
        </w:rPr>
        <w:t>For all our up-to-date policies, please visit our</w:t>
      </w:r>
      <w:r w:rsidRPr="00871AE1">
        <w:rPr>
          <w:rFonts w:asciiTheme="majorHAnsi" w:hAnsiTheme="majorHAnsi" w:cstheme="majorHAnsi"/>
          <w:color w:val="FF0000"/>
        </w:rPr>
        <w:t xml:space="preserve"> </w:t>
      </w:r>
      <w:hyperlink r:id="rId12" w:history="1">
        <w:r w:rsidRPr="00871AE1">
          <w:rPr>
            <w:rStyle w:val="Hyperlink"/>
            <w:rFonts w:asciiTheme="majorHAnsi" w:hAnsiTheme="majorHAnsi" w:cstheme="majorHAnsi"/>
          </w:rPr>
          <w:t>website</w:t>
        </w:r>
      </w:hyperlink>
      <w:r w:rsidRPr="00871AE1">
        <w:rPr>
          <w:rFonts w:asciiTheme="majorHAnsi" w:hAnsiTheme="majorHAnsi" w:cstheme="majorHAnsi"/>
        </w:rPr>
        <w:t>.</w:t>
      </w:r>
    </w:p>
    <w:p w14:paraId="7CA61315" w14:textId="77777777" w:rsidR="000B0245" w:rsidRPr="00871AE1" w:rsidRDefault="000B0245" w:rsidP="00C456DC">
      <w:pPr>
        <w:rPr>
          <w:rFonts w:asciiTheme="majorHAnsi" w:hAnsiTheme="majorHAnsi" w:cstheme="majorHAnsi"/>
        </w:rPr>
      </w:pPr>
    </w:p>
    <w:p w14:paraId="1AC1771F" w14:textId="726D54CA" w:rsidR="00C456DC" w:rsidRPr="00871AE1" w:rsidRDefault="51A7EF3C" w:rsidP="00C456DC">
      <w:pPr>
        <w:pBdr>
          <w:top w:val="single" w:sz="4" w:space="1" w:color="623062"/>
          <w:left w:val="single" w:sz="4" w:space="4" w:color="623062"/>
          <w:bottom w:val="single" w:sz="4" w:space="1" w:color="623062"/>
          <w:right w:val="single" w:sz="4" w:space="4" w:color="623062"/>
        </w:pBdr>
        <w:shd w:val="clear" w:color="auto" w:fill="F2F2F2" w:themeFill="background1" w:themeFillShade="F2"/>
        <w:tabs>
          <w:tab w:val="left" w:pos="7725"/>
        </w:tabs>
        <w:spacing w:before="240" w:line="276" w:lineRule="auto"/>
        <w:jc w:val="center"/>
        <w:rPr>
          <w:rFonts w:asciiTheme="majorHAnsi" w:hAnsiTheme="majorHAnsi" w:cstheme="majorHAnsi"/>
        </w:rPr>
      </w:pPr>
      <w:r w:rsidRPr="00871AE1">
        <w:rPr>
          <w:rFonts w:asciiTheme="majorHAnsi" w:eastAsiaTheme="majorEastAsia" w:hAnsiTheme="majorHAnsi" w:cstheme="majorHAnsi"/>
        </w:rPr>
        <w:t>Accessible versions of this policy are available upon request</w:t>
      </w:r>
      <w:r w:rsidR="000B0245" w:rsidRPr="00871AE1">
        <w:rPr>
          <w:rFonts w:asciiTheme="majorHAnsi" w:eastAsiaTheme="majorEastAsia" w:hAnsiTheme="majorHAnsi" w:cstheme="majorHAnsi"/>
        </w:rPr>
        <w:t>.</w:t>
      </w:r>
      <w:r w:rsidRPr="00871AE1">
        <w:rPr>
          <w:rFonts w:asciiTheme="majorHAnsi" w:eastAsiaTheme="majorEastAsia" w:hAnsiTheme="majorHAnsi" w:cstheme="majorHAnsi"/>
        </w:rPr>
        <w:t xml:space="preserve"> </w:t>
      </w:r>
    </w:p>
    <w:p w14:paraId="0B03A580" w14:textId="77777777" w:rsidR="00C456DC" w:rsidRPr="00871AE1" w:rsidRDefault="00C456DC" w:rsidP="00C456DC">
      <w:pPr>
        <w:rPr>
          <w:rFonts w:asciiTheme="majorHAnsi" w:hAnsiTheme="majorHAnsi" w:cstheme="majorHAnsi"/>
        </w:rPr>
      </w:pPr>
      <w:r w:rsidRPr="00871AE1">
        <w:rPr>
          <w:rFonts w:asciiTheme="majorHAnsi" w:hAnsiTheme="majorHAnsi" w:cstheme="majorHAnsi"/>
        </w:rPr>
        <w:br w:type="page"/>
      </w:r>
    </w:p>
    <w:p w14:paraId="25F0CCAF" w14:textId="1E264246" w:rsidR="00C456DC" w:rsidRPr="00871AE1" w:rsidRDefault="51A7EF3C" w:rsidP="00911EE9">
      <w:pPr>
        <w:pStyle w:val="Heading2"/>
        <w:spacing w:after="240"/>
        <w:jc w:val="center"/>
        <w:rPr>
          <w:rFonts w:cstheme="majorHAnsi"/>
          <w:color w:val="auto"/>
          <w:sz w:val="22"/>
          <w:szCs w:val="22"/>
          <w:u w:val="single"/>
        </w:rPr>
      </w:pPr>
      <w:r w:rsidRPr="00871AE1">
        <w:rPr>
          <w:rFonts w:cstheme="majorHAnsi"/>
          <w:color w:val="auto"/>
          <w:sz w:val="22"/>
          <w:szCs w:val="22"/>
          <w:u w:val="single"/>
        </w:rPr>
        <w:lastRenderedPageBreak/>
        <w:t>Policy Summary</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licy Summary"/>
        <w:tblDescription w:val="Provides an overview of the policy."/>
      </w:tblPr>
      <w:tblGrid>
        <w:gridCol w:w="2049"/>
        <w:gridCol w:w="6967"/>
      </w:tblGrid>
      <w:tr w:rsidR="007C33EE" w:rsidRPr="00871AE1" w14:paraId="7CD5B5AF" w14:textId="77777777" w:rsidTr="00581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0718065A" w14:textId="21AF2AF0" w:rsidR="00C456DC" w:rsidRPr="00871AE1" w:rsidRDefault="000C2713" w:rsidP="00581598">
            <w:pPr>
              <w:tabs>
                <w:tab w:val="left" w:pos="7725"/>
              </w:tabs>
              <w:spacing w:before="120" w:after="120" w:line="276" w:lineRule="auto"/>
              <w:jc w:val="center"/>
              <w:rPr>
                <w:rFonts w:asciiTheme="majorHAnsi" w:hAnsiTheme="majorHAnsi" w:cstheme="majorHAnsi"/>
              </w:rPr>
            </w:pPr>
            <w:r w:rsidRPr="00871AE1">
              <w:rPr>
                <w:rFonts w:asciiTheme="majorHAnsi" w:hAnsiTheme="majorHAnsi" w:cstheme="majorHAnsi"/>
                <w:b w:val="0"/>
                <w:bCs w:val="0"/>
              </w:rPr>
              <w:t>Overview</w:t>
            </w:r>
          </w:p>
        </w:tc>
        <w:tc>
          <w:tcPr>
            <w:tcW w:w="6967" w:type="dxa"/>
            <w:vAlign w:val="center"/>
          </w:tcPr>
          <w:p w14:paraId="769CEA4E" w14:textId="60A5AA6E" w:rsidR="007B5862" w:rsidRPr="00871AE1" w:rsidRDefault="0004011D" w:rsidP="00581598">
            <w:pPr>
              <w:tabs>
                <w:tab w:val="left" w:pos="7725"/>
              </w:tabs>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871AE1">
              <w:rPr>
                <w:rFonts w:asciiTheme="majorHAnsi" w:hAnsiTheme="majorHAnsi" w:cstheme="majorHAnsi"/>
                <w:b w:val="0"/>
              </w:rPr>
              <w:t xml:space="preserve">This policy is required to set out a regional approach to Further Education Fee Waivers for </w:t>
            </w:r>
            <w:r w:rsidR="00B02AB3" w:rsidRPr="00613E07">
              <w:rPr>
                <w:rFonts w:asciiTheme="majorHAnsi" w:hAnsiTheme="majorHAnsi" w:cstheme="majorHAnsi"/>
                <w:b w:val="0"/>
              </w:rPr>
              <w:t xml:space="preserve">UHI Argyll </w:t>
            </w:r>
            <w:r w:rsidRPr="00871AE1">
              <w:rPr>
                <w:rFonts w:asciiTheme="majorHAnsi" w:hAnsiTheme="majorHAnsi" w:cstheme="majorHAnsi"/>
                <w:b w:val="0"/>
              </w:rPr>
              <w:t>and all academic partners in the University of the Highlands and Islands.</w:t>
            </w:r>
          </w:p>
        </w:tc>
      </w:tr>
      <w:tr w:rsidR="007C33EE" w:rsidRPr="00871AE1" w14:paraId="2CCFB868" w14:textId="77777777" w:rsidTr="00581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2DA7E473" w14:textId="791A8C19" w:rsidR="00C456DC" w:rsidRPr="00871AE1" w:rsidRDefault="000C2713" w:rsidP="00581598">
            <w:pPr>
              <w:tabs>
                <w:tab w:val="left" w:pos="7725"/>
              </w:tabs>
              <w:spacing w:before="120" w:after="120" w:line="276" w:lineRule="auto"/>
              <w:jc w:val="center"/>
              <w:rPr>
                <w:rFonts w:asciiTheme="majorHAnsi" w:hAnsiTheme="majorHAnsi" w:cstheme="majorHAnsi"/>
              </w:rPr>
            </w:pPr>
            <w:r w:rsidRPr="00871AE1">
              <w:rPr>
                <w:rFonts w:asciiTheme="majorHAnsi" w:hAnsiTheme="majorHAnsi" w:cstheme="majorHAnsi"/>
                <w:b w:val="0"/>
                <w:bCs w:val="0"/>
              </w:rPr>
              <w:t>Purpose</w:t>
            </w:r>
          </w:p>
        </w:tc>
        <w:tc>
          <w:tcPr>
            <w:tcW w:w="6967" w:type="dxa"/>
            <w:vAlign w:val="center"/>
          </w:tcPr>
          <w:p w14:paraId="13D6A6F5" w14:textId="7175BD0D" w:rsidR="007B5862" w:rsidRPr="00871AE1" w:rsidRDefault="0004011D" w:rsidP="00581598">
            <w:pPr>
              <w:tabs>
                <w:tab w:val="left" w:pos="7725"/>
              </w:tabs>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71AE1">
              <w:rPr>
                <w:rFonts w:asciiTheme="majorHAnsi" w:hAnsiTheme="majorHAnsi" w:cstheme="majorHAnsi"/>
              </w:rPr>
              <w:t>The policy will provide a framework for a consistent and coherent methodology for the awarding of Scottish Funding Council and discretionary fee waivers for further education courses.</w:t>
            </w:r>
          </w:p>
        </w:tc>
      </w:tr>
      <w:tr w:rsidR="007C33EE" w:rsidRPr="00871AE1" w14:paraId="2118A5FF" w14:textId="77777777" w:rsidTr="00581598">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7C9DCA8E" w14:textId="4A823664" w:rsidR="00C456DC" w:rsidRPr="00871AE1" w:rsidRDefault="000C2713" w:rsidP="00581598">
            <w:pPr>
              <w:tabs>
                <w:tab w:val="left" w:pos="7725"/>
              </w:tabs>
              <w:spacing w:before="120" w:after="120" w:line="276" w:lineRule="auto"/>
              <w:jc w:val="center"/>
              <w:rPr>
                <w:rFonts w:asciiTheme="majorHAnsi" w:hAnsiTheme="majorHAnsi" w:cstheme="majorHAnsi"/>
                <w:b w:val="0"/>
              </w:rPr>
            </w:pPr>
            <w:r w:rsidRPr="00871AE1">
              <w:rPr>
                <w:rFonts w:asciiTheme="majorHAnsi" w:hAnsiTheme="majorHAnsi" w:cstheme="majorHAnsi"/>
                <w:b w:val="0"/>
                <w:bCs w:val="0"/>
              </w:rPr>
              <w:t>Scope</w:t>
            </w:r>
          </w:p>
        </w:tc>
        <w:tc>
          <w:tcPr>
            <w:tcW w:w="6967" w:type="dxa"/>
            <w:vAlign w:val="center"/>
          </w:tcPr>
          <w:p w14:paraId="3B5AAFD7" w14:textId="5BAD8CA9" w:rsidR="007B5862" w:rsidRPr="00871AE1" w:rsidRDefault="0004011D" w:rsidP="00581598">
            <w:pPr>
              <w:tabs>
                <w:tab w:val="left" w:pos="7725"/>
              </w:tabs>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71AE1">
              <w:rPr>
                <w:rFonts w:asciiTheme="majorHAnsi" w:hAnsiTheme="majorHAnsi" w:cstheme="majorHAnsi"/>
              </w:rPr>
              <w:t xml:space="preserve">This policy applies to all </w:t>
            </w:r>
            <w:r w:rsidR="00D651BC" w:rsidRPr="00871AE1">
              <w:rPr>
                <w:rFonts w:asciiTheme="majorHAnsi" w:hAnsiTheme="majorHAnsi" w:cstheme="majorHAnsi"/>
              </w:rPr>
              <w:t xml:space="preserve">UHI </w:t>
            </w:r>
            <w:r w:rsidRPr="00871AE1">
              <w:rPr>
                <w:rFonts w:asciiTheme="majorHAnsi" w:hAnsiTheme="majorHAnsi" w:cstheme="majorHAnsi"/>
              </w:rPr>
              <w:t>academic partners who run further education courses.</w:t>
            </w:r>
          </w:p>
        </w:tc>
      </w:tr>
      <w:tr w:rsidR="007C33EE" w:rsidRPr="00871AE1" w14:paraId="1E6209BC" w14:textId="77777777" w:rsidTr="00581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565C835A" w14:textId="007079EC" w:rsidR="00C456DC" w:rsidRPr="00871AE1" w:rsidRDefault="000C2713" w:rsidP="00581598">
            <w:pPr>
              <w:tabs>
                <w:tab w:val="left" w:pos="7725"/>
              </w:tabs>
              <w:spacing w:before="120" w:after="120" w:line="276" w:lineRule="auto"/>
              <w:jc w:val="center"/>
              <w:rPr>
                <w:rFonts w:asciiTheme="majorHAnsi" w:hAnsiTheme="majorHAnsi" w:cstheme="majorHAnsi"/>
                <w:b w:val="0"/>
              </w:rPr>
            </w:pPr>
            <w:r w:rsidRPr="00871AE1">
              <w:rPr>
                <w:rFonts w:asciiTheme="majorHAnsi" w:hAnsiTheme="majorHAnsi" w:cstheme="majorHAnsi"/>
                <w:b w:val="0"/>
                <w:bCs w:val="0"/>
              </w:rPr>
              <w:t>Consultation</w:t>
            </w:r>
          </w:p>
        </w:tc>
        <w:tc>
          <w:tcPr>
            <w:tcW w:w="6967" w:type="dxa"/>
            <w:vAlign w:val="center"/>
          </w:tcPr>
          <w:p w14:paraId="33DC1D6F" w14:textId="1C8C6DC5" w:rsidR="007B5862" w:rsidRPr="00871AE1" w:rsidRDefault="0004011D" w:rsidP="005B18EA">
            <w:pPr>
              <w:tabs>
                <w:tab w:val="left" w:pos="7725"/>
              </w:tabs>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71AE1">
              <w:rPr>
                <w:rFonts w:asciiTheme="majorHAnsi" w:hAnsiTheme="majorHAnsi" w:cstheme="majorHAnsi"/>
              </w:rPr>
              <w:t xml:space="preserve">This policy was </w:t>
            </w:r>
            <w:r w:rsidR="005B18EA" w:rsidRPr="00871AE1">
              <w:rPr>
                <w:rFonts w:asciiTheme="majorHAnsi" w:hAnsiTheme="majorHAnsi" w:cstheme="majorHAnsi"/>
              </w:rPr>
              <w:t>developed</w:t>
            </w:r>
            <w:r w:rsidRPr="00871AE1">
              <w:rPr>
                <w:rFonts w:asciiTheme="majorHAnsi" w:hAnsiTheme="majorHAnsi" w:cstheme="majorHAnsi"/>
              </w:rPr>
              <w:t xml:space="preserve"> by a Policy Ownership </w:t>
            </w:r>
            <w:r w:rsidR="0028699C" w:rsidRPr="00871AE1">
              <w:rPr>
                <w:rFonts w:asciiTheme="majorHAnsi" w:hAnsiTheme="majorHAnsi" w:cstheme="majorHAnsi"/>
              </w:rPr>
              <w:t>Group, made up of practitioners from across the University of the Highlands and Islands network. Endorsement was received from the Finan</w:t>
            </w:r>
            <w:r w:rsidR="001B28BB" w:rsidRPr="00871AE1">
              <w:rPr>
                <w:rFonts w:asciiTheme="majorHAnsi" w:hAnsiTheme="majorHAnsi" w:cstheme="majorHAnsi"/>
              </w:rPr>
              <w:t>ce Directors Practitioner Group and</w:t>
            </w:r>
            <w:r w:rsidR="0028699C" w:rsidRPr="00871AE1">
              <w:rPr>
                <w:rFonts w:asciiTheme="majorHAnsi" w:hAnsiTheme="majorHAnsi" w:cstheme="majorHAnsi"/>
              </w:rPr>
              <w:t xml:space="preserve"> Partnership Council, before the policy went through local consultation and approval by College Boards of Management.</w:t>
            </w:r>
          </w:p>
        </w:tc>
      </w:tr>
      <w:tr w:rsidR="007C33EE" w:rsidRPr="00871AE1" w14:paraId="66CF9D2C" w14:textId="77777777" w:rsidTr="00581598">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01B7D82F" w14:textId="685810A9" w:rsidR="00C456DC" w:rsidRPr="00871AE1" w:rsidRDefault="000C2713" w:rsidP="00581598">
            <w:pPr>
              <w:tabs>
                <w:tab w:val="left" w:pos="7725"/>
              </w:tabs>
              <w:spacing w:before="120" w:after="120" w:line="276" w:lineRule="auto"/>
              <w:jc w:val="center"/>
              <w:rPr>
                <w:rFonts w:asciiTheme="majorHAnsi" w:hAnsiTheme="majorHAnsi" w:cstheme="majorHAnsi"/>
                <w:b w:val="0"/>
              </w:rPr>
            </w:pPr>
            <w:r w:rsidRPr="00871AE1">
              <w:rPr>
                <w:rFonts w:asciiTheme="majorHAnsi" w:hAnsiTheme="majorHAnsi" w:cstheme="majorHAnsi"/>
                <w:b w:val="0"/>
                <w:bCs w:val="0"/>
              </w:rPr>
              <w:t xml:space="preserve">Implementation </w:t>
            </w:r>
            <w:r w:rsidR="00935DCC" w:rsidRPr="00871AE1">
              <w:rPr>
                <w:rFonts w:asciiTheme="majorHAnsi" w:hAnsiTheme="majorHAnsi" w:cstheme="majorHAnsi"/>
                <w:b w:val="0"/>
                <w:bCs w:val="0"/>
              </w:rPr>
              <w:t>and</w:t>
            </w:r>
            <w:r w:rsidRPr="00871AE1">
              <w:rPr>
                <w:rFonts w:asciiTheme="majorHAnsi" w:hAnsiTheme="majorHAnsi" w:cstheme="majorHAnsi"/>
                <w:b w:val="0"/>
                <w:bCs w:val="0"/>
              </w:rPr>
              <w:t xml:space="preserve"> Monitoring</w:t>
            </w:r>
          </w:p>
        </w:tc>
        <w:tc>
          <w:tcPr>
            <w:tcW w:w="6967" w:type="dxa"/>
            <w:vAlign w:val="center"/>
          </w:tcPr>
          <w:p w14:paraId="1D01BD80" w14:textId="23E455DA" w:rsidR="007B5862" w:rsidRPr="00871AE1" w:rsidRDefault="0028699C" w:rsidP="00581598">
            <w:pPr>
              <w:tabs>
                <w:tab w:val="left" w:pos="7725"/>
              </w:tabs>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71AE1">
              <w:rPr>
                <w:rFonts w:asciiTheme="majorHAnsi" w:hAnsiTheme="majorHAnsi" w:cstheme="majorHAnsi"/>
              </w:rPr>
              <w:t>Academic partners will be responsible for implementing and monitoring the policy.  Analysis will be carried out of the policy’s impact by staff from the Vice-Principal for Further Education’s office.</w:t>
            </w:r>
          </w:p>
        </w:tc>
      </w:tr>
      <w:tr w:rsidR="007C33EE" w:rsidRPr="00871AE1" w14:paraId="5C374EBE" w14:textId="77777777" w:rsidTr="00581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79F74F4D" w14:textId="4DF2B56F" w:rsidR="00C456DC" w:rsidRPr="00871AE1" w:rsidRDefault="000C2713" w:rsidP="00581598">
            <w:pPr>
              <w:tabs>
                <w:tab w:val="left" w:pos="7725"/>
              </w:tabs>
              <w:spacing w:before="120" w:after="120" w:line="276" w:lineRule="auto"/>
              <w:jc w:val="center"/>
              <w:rPr>
                <w:rFonts w:asciiTheme="majorHAnsi" w:hAnsiTheme="majorHAnsi" w:cstheme="majorHAnsi"/>
                <w:b w:val="0"/>
              </w:rPr>
            </w:pPr>
            <w:r w:rsidRPr="00871AE1">
              <w:rPr>
                <w:rFonts w:asciiTheme="majorHAnsi" w:hAnsiTheme="majorHAnsi" w:cstheme="majorHAnsi"/>
                <w:b w:val="0"/>
                <w:bCs w:val="0"/>
              </w:rPr>
              <w:t>Risk Implications</w:t>
            </w:r>
          </w:p>
        </w:tc>
        <w:tc>
          <w:tcPr>
            <w:tcW w:w="6967" w:type="dxa"/>
            <w:vAlign w:val="center"/>
          </w:tcPr>
          <w:p w14:paraId="2F5CA8B2" w14:textId="77777777" w:rsidR="0028699C" w:rsidRPr="00871AE1" w:rsidRDefault="0028699C" w:rsidP="00581598">
            <w:pPr>
              <w:tabs>
                <w:tab w:val="left" w:pos="7725"/>
              </w:tabs>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71AE1">
              <w:rPr>
                <w:rFonts w:asciiTheme="majorHAnsi" w:hAnsiTheme="majorHAnsi" w:cstheme="majorHAnsi"/>
              </w:rPr>
              <w:t>The policy reduces risk for the University and academic partners by creating a streamlined process and a community of practice for staff.</w:t>
            </w:r>
          </w:p>
          <w:p w14:paraId="14B0C30C" w14:textId="5C3FC3F7" w:rsidR="007B5862" w:rsidRPr="00871AE1" w:rsidRDefault="0028699C" w:rsidP="00581598">
            <w:pPr>
              <w:tabs>
                <w:tab w:val="left" w:pos="7725"/>
              </w:tabs>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71AE1">
              <w:rPr>
                <w:rFonts w:asciiTheme="majorHAnsi" w:hAnsiTheme="majorHAnsi" w:cstheme="majorHAnsi"/>
              </w:rPr>
              <w:t>Students will also benefit from a consistent approach across all partners.</w:t>
            </w:r>
          </w:p>
        </w:tc>
      </w:tr>
      <w:tr w:rsidR="007C33EE" w:rsidRPr="00871AE1" w14:paraId="30AC473A" w14:textId="77777777" w:rsidTr="00581598">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0A590CB6" w14:textId="3AD06DF6" w:rsidR="00C456DC" w:rsidRPr="00871AE1" w:rsidRDefault="000C2713" w:rsidP="00581598">
            <w:pPr>
              <w:tabs>
                <w:tab w:val="left" w:pos="7725"/>
              </w:tabs>
              <w:spacing w:before="120" w:after="120" w:line="276" w:lineRule="auto"/>
              <w:jc w:val="center"/>
              <w:rPr>
                <w:rFonts w:asciiTheme="majorHAnsi" w:hAnsiTheme="majorHAnsi" w:cstheme="majorHAnsi"/>
                <w:b w:val="0"/>
              </w:rPr>
            </w:pPr>
            <w:r w:rsidRPr="00871AE1">
              <w:rPr>
                <w:rFonts w:asciiTheme="majorHAnsi" w:hAnsiTheme="majorHAnsi" w:cstheme="majorHAnsi"/>
                <w:b w:val="0"/>
                <w:bCs w:val="0"/>
              </w:rPr>
              <w:t>Link with Strategy</w:t>
            </w:r>
          </w:p>
        </w:tc>
        <w:tc>
          <w:tcPr>
            <w:tcW w:w="6967" w:type="dxa"/>
            <w:vAlign w:val="center"/>
          </w:tcPr>
          <w:p w14:paraId="3757718F" w14:textId="3AB4CE64" w:rsidR="007B5862" w:rsidRPr="00871AE1" w:rsidRDefault="007B5862" w:rsidP="00581598">
            <w:pPr>
              <w:tabs>
                <w:tab w:val="left" w:pos="7725"/>
              </w:tabs>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7C33EE" w:rsidRPr="00871AE1" w14:paraId="55E553A0" w14:textId="77777777" w:rsidTr="00581598">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049" w:type="dxa"/>
            <w:vMerge w:val="restart"/>
            <w:shd w:val="clear" w:color="auto" w:fill="F2F2F2" w:themeFill="background1" w:themeFillShade="F2"/>
            <w:vAlign w:val="center"/>
          </w:tcPr>
          <w:p w14:paraId="717C76F3" w14:textId="06347A5F" w:rsidR="00633F6F" w:rsidRPr="00871AE1" w:rsidRDefault="000C2713" w:rsidP="00581598">
            <w:pPr>
              <w:tabs>
                <w:tab w:val="left" w:pos="7725"/>
              </w:tabs>
              <w:spacing w:before="120" w:after="120" w:line="276" w:lineRule="auto"/>
              <w:jc w:val="center"/>
              <w:rPr>
                <w:rFonts w:asciiTheme="majorHAnsi" w:hAnsiTheme="majorHAnsi" w:cstheme="majorHAnsi"/>
                <w:b w:val="0"/>
              </w:rPr>
            </w:pPr>
            <w:r w:rsidRPr="00871AE1">
              <w:rPr>
                <w:rFonts w:asciiTheme="majorHAnsi" w:hAnsiTheme="majorHAnsi" w:cstheme="majorHAnsi"/>
                <w:b w:val="0"/>
                <w:bCs w:val="0"/>
              </w:rPr>
              <w:t>Impact Assessment</w:t>
            </w:r>
          </w:p>
        </w:tc>
        <w:tc>
          <w:tcPr>
            <w:tcW w:w="6967" w:type="dxa"/>
            <w:vAlign w:val="center"/>
          </w:tcPr>
          <w:p w14:paraId="4EEC2F74" w14:textId="20C299AD" w:rsidR="00633F6F" w:rsidRPr="00871AE1" w:rsidRDefault="00633F6F" w:rsidP="00581598">
            <w:pPr>
              <w:tabs>
                <w:tab w:val="left" w:pos="7725"/>
              </w:tabs>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71AE1">
              <w:rPr>
                <w:rFonts w:asciiTheme="majorHAnsi" w:eastAsiaTheme="majorEastAsia" w:hAnsiTheme="majorHAnsi" w:cstheme="majorHAnsi"/>
              </w:rPr>
              <w:t>Equality Impact Assessment:</w:t>
            </w:r>
            <w:r w:rsidR="00860577" w:rsidRPr="00871AE1">
              <w:rPr>
                <w:rFonts w:asciiTheme="majorHAnsi" w:eastAsiaTheme="majorEastAsia" w:hAnsiTheme="majorHAnsi" w:cstheme="majorHAnsi"/>
              </w:rPr>
              <w:t xml:space="preserve"> </w:t>
            </w:r>
            <w:r w:rsidR="00FA354A" w:rsidRPr="00871AE1">
              <w:rPr>
                <w:rFonts w:asciiTheme="majorHAnsi" w:eastAsiaTheme="majorEastAsia" w:hAnsiTheme="majorHAnsi" w:cstheme="majorHAnsi"/>
              </w:rPr>
              <w:t>Assessed – No further action to be taken.</w:t>
            </w:r>
          </w:p>
        </w:tc>
      </w:tr>
      <w:tr w:rsidR="007C33EE" w:rsidRPr="00871AE1" w14:paraId="215B9CF0" w14:textId="77777777" w:rsidTr="00581598">
        <w:trPr>
          <w:trHeight w:val="577"/>
        </w:trPr>
        <w:tc>
          <w:tcPr>
            <w:cnfStyle w:val="001000000000" w:firstRow="0" w:lastRow="0" w:firstColumn="1" w:lastColumn="0" w:oddVBand="0" w:evenVBand="0" w:oddHBand="0" w:evenHBand="0" w:firstRowFirstColumn="0" w:firstRowLastColumn="0" w:lastRowFirstColumn="0" w:lastRowLastColumn="0"/>
            <w:tcW w:w="2049" w:type="dxa"/>
            <w:vMerge/>
            <w:shd w:val="clear" w:color="auto" w:fill="F2F2F2" w:themeFill="background1" w:themeFillShade="F2"/>
            <w:vAlign w:val="center"/>
          </w:tcPr>
          <w:p w14:paraId="650CB6EA" w14:textId="77777777" w:rsidR="00633F6F" w:rsidRPr="00871AE1" w:rsidRDefault="00633F6F" w:rsidP="00581598">
            <w:pPr>
              <w:tabs>
                <w:tab w:val="left" w:pos="7725"/>
              </w:tabs>
              <w:spacing w:before="120" w:after="120" w:line="276" w:lineRule="auto"/>
              <w:jc w:val="center"/>
              <w:rPr>
                <w:rFonts w:asciiTheme="majorHAnsi" w:hAnsiTheme="majorHAnsi" w:cstheme="majorHAnsi"/>
                <w:b w:val="0"/>
              </w:rPr>
            </w:pPr>
          </w:p>
        </w:tc>
        <w:tc>
          <w:tcPr>
            <w:tcW w:w="6967" w:type="dxa"/>
            <w:vAlign w:val="center"/>
          </w:tcPr>
          <w:p w14:paraId="33D22ED6" w14:textId="701BFFF7" w:rsidR="00633F6F" w:rsidRPr="00871AE1" w:rsidRDefault="00633F6F" w:rsidP="00581598">
            <w:pPr>
              <w:tabs>
                <w:tab w:val="left" w:pos="7725"/>
              </w:tabs>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71AE1">
              <w:rPr>
                <w:rFonts w:asciiTheme="majorHAnsi" w:eastAsiaTheme="majorEastAsia" w:hAnsiTheme="majorHAnsi" w:cstheme="majorHAnsi"/>
              </w:rPr>
              <w:t>Privacy Impact Assessment:</w:t>
            </w:r>
            <w:r w:rsidR="00544B58" w:rsidRPr="00871AE1">
              <w:rPr>
                <w:rFonts w:asciiTheme="majorHAnsi" w:eastAsiaTheme="majorEastAsia" w:hAnsiTheme="majorHAnsi" w:cstheme="majorHAnsi"/>
              </w:rPr>
              <w:t xml:space="preserve"> </w:t>
            </w:r>
            <w:r w:rsidR="00377918" w:rsidRPr="00871AE1">
              <w:rPr>
                <w:rFonts w:asciiTheme="majorHAnsi" w:eastAsiaTheme="majorEastAsia" w:hAnsiTheme="majorHAnsi" w:cstheme="majorHAnsi"/>
              </w:rPr>
              <w:t>Not Required</w:t>
            </w:r>
          </w:p>
        </w:tc>
      </w:tr>
    </w:tbl>
    <w:p w14:paraId="07CDE50A" w14:textId="0886DDBB" w:rsidR="000263C2" w:rsidRPr="00871AE1" w:rsidRDefault="000263C2" w:rsidP="00633F6F">
      <w:pPr>
        <w:rPr>
          <w:rFonts w:asciiTheme="majorHAnsi" w:hAnsiTheme="majorHAnsi" w:cstheme="majorHAnsi"/>
        </w:rPr>
      </w:pPr>
    </w:p>
    <w:p w14:paraId="11F9C09A" w14:textId="77777777" w:rsidR="007772C7" w:rsidRPr="00871AE1" w:rsidRDefault="007772C7">
      <w:pPr>
        <w:rPr>
          <w:rFonts w:asciiTheme="majorHAnsi" w:hAnsiTheme="majorHAnsi" w:cstheme="majorHAnsi"/>
        </w:rPr>
      </w:pPr>
      <w:r w:rsidRPr="00871AE1">
        <w:rPr>
          <w:rFonts w:asciiTheme="majorHAnsi" w:hAnsiTheme="majorHAnsi" w:cstheme="majorHAnsi"/>
        </w:rPr>
        <w:br w:type="page"/>
      </w:r>
    </w:p>
    <w:p w14:paraId="356DB7A7" w14:textId="13D20F7D" w:rsidR="007772C7" w:rsidRPr="00871AE1" w:rsidRDefault="007C33EE" w:rsidP="0081070F">
      <w:pPr>
        <w:pStyle w:val="Heading2"/>
        <w:numPr>
          <w:ilvl w:val="0"/>
          <w:numId w:val="6"/>
        </w:numPr>
        <w:spacing w:after="120"/>
        <w:jc w:val="both"/>
        <w:rPr>
          <w:rFonts w:cstheme="majorHAnsi"/>
          <w:b/>
          <w:bCs/>
          <w:sz w:val="22"/>
          <w:szCs w:val="22"/>
        </w:rPr>
      </w:pPr>
      <w:r w:rsidRPr="00871AE1">
        <w:rPr>
          <w:rFonts w:cstheme="majorHAnsi"/>
          <w:b/>
          <w:bCs/>
          <w:sz w:val="22"/>
          <w:szCs w:val="22"/>
        </w:rPr>
        <w:lastRenderedPageBreak/>
        <w:t>Policy Statement</w:t>
      </w:r>
    </w:p>
    <w:p w14:paraId="06126756" w14:textId="6E89A102" w:rsidR="007E21B3" w:rsidRPr="00871AE1" w:rsidRDefault="003E5EE7" w:rsidP="0081070F">
      <w:pPr>
        <w:spacing w:after="120" w:line="240" w:lineRule="auto"/>
        <w:jc w:val="both"/>
        <w:rPr>
          <w:rFonts w:asciiTheme="majorHAnsi" w:hAnsiTheme="majorHAnsi" w:cstheme="majorHAnsi"/>
        </w:rPr>
      </w:pPr>
      <w:r w:rsidRPr="00871AE1">
        <w:rPr>
          <w:rFonts w:asciiTheme="majorHAnsi" w:hAnsiTheme="majorHAnsi" w:cstheme="majorHAnsi"/>
        </w:rPr>
        <w:t xml:space="preserve">This document sets out the policy for the awarding of Further Education fee waivers in </w:t>
      </w:r>
      <w:r w:rsidR="00B02AB3">
        <w:rPr>
          <w:rFonts w:asciiTheme="majorHAnsi" w:hAnsiTheme="majorHAnsi" w:cstheme="majorHAnsi"/>
          <w:color w:val="FF0000"/>
        </w:rPr>
        <w:t>UHI Argyll</w:t>
      </w:r>
      <w:r w:rsidRPr="00871AE1">
        <w:rPr>
          <w:rFonts w:asciiTheme="majorHAnsi" w:hAnsiTheme="majorHAnsi" w:cstheme="majorHAnsi"/>
        </w:rPr>
        <w:t>. This policy refers to S</w:t>
      </w:r>
      <w:r w:rsidR="00A07F0E" w:rsidRPr="00871AE1">
        <w:rPr>
          <w:rFonts w:asciiTheme="majorHAnsi" w:hAnsiTheme="majorHAnsi" w:cstheme="majorHAnsi"/>
        </w:rPr>
        <w:t xml:space="preserve">cottish Funding Council </w:t>
      </w:r>
      <w:r w:rsidRPr="00871AE1">
        <w:rPr>
          <w:rFonts w:asciiTheme="majorHAnsi" w:hAnsiTheme="majorHAnsi" w:cstheme="majorHAnsi"/>
        </w:rPr>
        <w:t xml:space="preserve">policy and guidelines on fee waivers, which </w:t>
      </w:r>
      <w:r w:rsidR="00346413" w:rsidRPr="00871AE1">
        <w:rPr>
          <w:rFonts w:asciiTheme="majorHAnsi" w:hAnsiTheme="majorHAnsi" w:cstheme="majorHAnsi"/>
        </w:rPr>
        <w:t>are</w:t>
      </w:r>
      <w:r w:rsidRPr="00871AE1">
        <w:rPr>
          <w:rFonts w:asciiTheme="majorHAnsi" w:hAnsiTheme="majorHAnsi" w:cstheme="majorHAnsi"/>
        </w:rPr>
        <w:t xml:space="preserve"> reviewed annually. A position is also set out for the awarding of discretionary fee waivers from a </w:t>
      </w:r>
      <w:proofErr w:type="gramStart"/>
      <w:r w:rsidRPr="00871AE1">
        <w:rPr>
          <w:rFonts w:asciiTheme="majorHAnsi" w:hAnsiTheme="majorHAnsi" w:cstheme="majorHAnsi"/>
        </w:rPr>
        <w:t>College’s</w:t>
      </w:r>
      <w:proofErr w:type="gramEnd"/>
      <w:r w:rsidRPr="00871AE1">
        <w:rPr>
          <w:rFonts w:asciiTheme="majorHAnsi" w:hAnsiTheme="majorHAnsi" w:cstheme="majorHAnsi"/>
        </w:rPr>
        <w:t xml:space="preserve"> individual budget. </w:t>
      </w:r>
    </w:p>
    <w:p w14:paraId="26FB52CC" w14:textId="77777777" w:rsidR="0081070F" w:rsidRPr="00871AE1" w:rsidRDefault="0081070F" w:rsidP="0081070F">
      <w:pPr>
        <w:spacing w:after="120" w:line="240" w:lineRule="auto"/>
        <w:jc w:val="both"/>
        <w:rPr>
          <w:rFonts w:asciiTheme="majorHAnsi" w:hAnsiTheme="majorHAnsi" w:cstheme="majorHAnsi"/>
        </w:rPr>
      </w:pPr>
    </w:p>
    <w:p w14:paraId="368DE8E1" w14:textId="53ED1FEF" w:rsidR="0081070F" w:rsidRPr="00871AE1" w:rsidRDefault="007C33EE" w:rsidP="0081070F">
      <w:pPr>
        <w:pStyle w:val="Heading2"/>
        <w:numPr>
          <w:ilvl w:val="0"/>
          <w:numId w:val="6"/>
        </w:numPr>
        <w:spacing w:after="120"/>
        <w:jc w:val="both"/>
        <w:rPr>
          <w:rFonts w:cstheme="majorHAnsi"/>
          <w:b/>
          <w:bCs/>
          <w:sz w:val="22"/>
          <w:szCs w:val="22"/>
        </w:rPr>
      </w:pPr>
      <w:r w:rsidRPr="00871AE1">
        <w:rPr>
          <w:rFonts w:cstheme="majorHAnsi"/>
          <w:b/>
          <w:bCs/>
          <w:sz w:val="22"/>
          <w:szCs w:val="22"/>
        </w:rPr>
        <w:t>Definitions</w:t>
      </w:r>
    </w:p>
    <w:p w14:paraId="14956E5D" w14:textId="6A2764A7" w:rsidR="00A07F0E" w:rsidRPr="00871AE1" w:rsidRDefault="00A07F0E" w:rsidP="0081070F">
      <w:pPr>
        <w:spacing w:after="120" w:line="240" w:lineRule="auto"/>
        <w:jc w:val="both"/>
        <w:rPr>
          <w:rFonts w:asciiTheme="majorHAnsi" w:hAnsiTheme="majorHAnsi" w:cstheme="majorHAnsi"/>
        </w:rPr>
      </w:pPr>
      <w:r w:rsidRPr="00871AE1">
        <w:rPr>
          <w:rFonts w:asciiTheme="majorHAnsi" w:hAnsiTheme="majorHAnsi" w:cstheme="majorHAnsi"/>
        </w:rPr>
        <w:t>2.1</w:t>
      </w:r>
      <w:r w:rsidRPr="00871AE1">
        <w:rPr>
          <w:rFonts w:asciiTheme="majorHAnsi" w:hAnsiTheme="majorHAnsi" w:cstheme="majorHAnsi"/>
        </w:rPr>
        <w:tab/>
      </w:r>
      <w:r w:rsidR="004E0581" w:rsidRPr="00871AE1">
        <w:rPr>
          <w:rFonts w:asciiTheme="majorHAnsi" w:hAnsiTheme="majorHAnsi" w:cstheme="majorHAnsi"/>
        </w:rPr>
        <w:t>Scottish Funding Council (“SFC”): SFC is the national, strategic body that is responsible for funding teaching and learning provision, research and other activities in Scotland's colleges and universities. SFC provides funding that colleges can claim for fee waivers.</w:t>
      </w:r>
    </w:p>
    <w:p w14:paraId="25595D8F" w14:textId="537525B1" w:rsidR="004E0581" w:rsidRPr="00871AE1" w:rsidRDefault="004E0581" w:rsidP="0081070F">
      <w:pPr>
        <w:spacing w:after="120" w:line="240" w:lineRule="auto"/>
        <w:jc w:val="both"/>
        <w:rPr>
          <w:rFonts w:asciiTheme="majorHAnsi" w:hAnsiTheme="majorHAnsi" w:cstheme="majorHAnsi"/>
        </w:rPr>
      </w:pPr>
      <w:r w:rsidRPr="00871AE1">
        <w:rPr>
          <w:rFonts w:asciiTheme="majorHAnsi" w:hAnsiTheme="majorHAnsi" w:cstheme="majorHAnsi"/>
        </w:rPr>
        <w:t>2.2</w:t>
      </w:r>
      <w:r w:rsidRPr="00871AE1">
        <w:rPr>
          <w:rFonts w:asciiTheme="majorHAnsi" w:hAnsiTheme="majorHAnsi" w:cstheme="majorHAnsi"/>
        </w:rPr>
        <w:tab/>
        <w:t>Fee waiver: Some students will be able to access a fee waiver, which means they will not have to pay their own course fees. Eligibility for a fee waiver will be assessed at the start of the course, and the student may be required to produce evidence to support their application</w:t>
      </w:r>
      <w:r w:rsidR="00346413" w:rsidRPr="00871AE1">
        <w:rPr>
          <w:rFonts w:asciiTheme="majorHAnsi" w:hAnsiTheme="majorHAnsi" w:cstheme="majorHAnsi"/>
        </w:rPr>
        <w:t xml:space="preserve"> for fee waiver.</w:t>
      </w:r>
    </w:p>
    <w:p w14:paraId="40C4DC4E" w14:textId="77777777" w:rsidR="0081070F" w:rsidRPr="00871AE1" w:rsidRDefault="0081070F" w:rsidP="0081070F">
      <w:pPr>
        <w:spacing w:after="120" w:line="240" w:lineRule="auto"/>
        <w:jc w:val="both"/>
        <w:rPr>
          <w:rStyle w:val="st"/>
          <w:rFonts w:asciiTheme="majorHAnsi" w:hAnsiTheme="majorHAnsi" w:cstheme="majorHAnsi"/>
        </w:rPr>
      </w:pPr>
    </w:p>
    <w:p w14:paraId="5CCFEFD4" w14:textId="4A94EF39" w:rsidR="007772C7" w:rsidRPr="00871AE1" w:rsidRDefault="007C33EE" w:rsidP="0081070F">
      <w:pPr>
        <w:pStyle w:val="Heading2"/>
        <w:numPr>
          <w:ilvl w:val="0"/>
          <w:numId w:val="6"/>
        </w:numPr>
        <w:spacing w:after="120"/>
        <w:jc w:val="both"/>
        <w:rPr>
          <w:rFonts w:cstheme="majorHAnsi"/>
          <w:b/>
          <w:bCs/>
          <w:sz w:val="22"/>
          <w:szCs w:val="22"/>
        </w:rPr>
      </w:pPr>
      <w:r w:rsidRPr="00871AE1">
        <w:rPr>
          <w:rFonts w:cstheme="majorHAnsi"/>
          <w:b/>
          <w:bCs/>
          <w:sz w:val="22"/>
          <w:szCs w:val="22"/>
        </w:rPr>
        <w:t>Purpose</w:t>
      </w:r>
    </w:p>
    <w:p w14:paraId="18A53464" w14:textId="01616E5F" w:rsidR="003E5EE7" w:rsidRPr="00871AE1" w:rsidRDefault="003E5EE7" w:rsidP="0081070F">
      <w:pPr>
        <w:spacing w:after="120" w:line="240" w:lineRule="auto"/>
        <w:jc w:val="both"/>
        <w:rPr>
          <w:rFonts w:asciiTheme="majorHAnsi" w:hAnsiTheme="majorHAnsi" w:cstheme="majorHAnsi"/>
        </w:rPr>
      </w:pPr>
      <w:r w:rsidRPr="00871AE1">
        <w:rPr>
          <w:rFonts w:asciiTheme="majorHAnsi" w:hAnsiTheme="majorHAnsi" w:cstheme="majorHAnsi"/>
        </w:rPr>
        <w:t xml:space="preserve">3.1 </w:t>
      </w:r>
      <w:r w:rsidRPr="00871AE1">
        <w:rPr>
          <w:rFonts w:asciiTheme="majorHAnsi" w:hAnsiTheme="majorHAnsi" w:cstheme="majorHAnsi"/>
        </w:rPr>
        <w:tab/>
        <w:t xml:space="preserve">This policy sets out a robust and transparent framework for awarding Further Education course fee waivers at the College. </w:t>
      </w:r>
    </w:p>
    <w:p w14:paraId="14D7B05B" w14:textId="42C99509" w:rsidR="003E5EE7" w:rsidRPr="00871AE1" w:rsidRDefault="003E5EE7" w:rsidP="0081070F">
      <w:pPr>
        <w:spacing w:after="120" w:line="240" w:lineRule="auto"/>
        <w:jc w:val="both"/>
        <w:rPr>
          <w:rFonts w:asciiTheme="majorHAnsi" w:hAnsiTheme="majorHAnsi" w:cstheme="majorHAnsi"/>
        </w:rPr>
      </w:pPr>
      <w:r w:rsidRPr="00871AE1">
        <w:rPr>
          <w:rFonts w:asciiTheme="majorHAnsi" w:hAnsiTheme="majorHAnsi" w:cstheme="majorHAnsi"/>
        </w:rPr>
        <w:t>3.2</w:t>
      </w:r>
      <w:r w:rsidRPr="00871AE1">
        <w:rPr>
          <w:rFonts w:asciiTheme="majorHAnsi" w:hAnsiTheme="majorHAnsi" w:cstheme="majorHAnsi"/>
        </w:rPr>
        <w:tab/>
        <w:t xml:space="preserve">The policy will create an equality of experience for students across the partnership, whilst allowing individual colleges the flexibility to respond to local needs. </w:t>
      </w:r>
    </w:p>
    <w:p w14:paraId="5E518F85" w14:textId="68224D8F" w:rsidR="003E5EE7" w:rsidRPr="00871AE1" w:rsidRDefault="003E5EE7" w:rsidP="0081070F">
      <w:pPr>
        <w:spacing w:after="120" w:line="240" w:lineRule="auto"/>
        <w:jc w:val="both"/>
        <w:rPr>
          <w:rFonts w:asciiTheme="majorHAnsi" w:hAnsiTheme="majorHAnsi" w:cstheme="majorHAnsi"/>
          <w:b/>
        </w:rPr>
      </w:pPr>
      <w:r w:rsidRPr="00871AE1">
        <w:rPr>
          <w:rFonts w:asciiTheme="majorHAnsi" w:hAnsiTheme="majorHAnsi" w:cstheme="majorHAnsi"/>
        </w:rPr>
        <w:t>3.3</w:t>
      </w:r>
      <w:r w:rsidRPr="00871AE1">
        <w:rPr>
          <w:rFonts w:asciiTheme="majorHAnsi" w:hAnsiTheme="majorHAnsi" w:cstheme="majorHAnsi"/>
        </w:rPr>
        <w:tab/>
      </w:r>
      <w:r w:rsidRPr="00871AE1">
        <w:rPr>
          <w:rFonts w:asciiTheme="majorHAnsi" w:hAnsiTheme="majorHAnsi" w:cstheme="majorHAnsi"/>
          <w:b/>
        </w:rPr>
        <w:t xml:space="preserve">SFC Funded Fee Waivers </w:t>
      </w:r>
    </w:p>
    <w:p w14:paraId="79FBC45E" w14:textId="7EC93874" w:rsidR="003E5EE7" w:rsidRPr="00871AE1" w:rsidRDefault="003E5EE7" w:rsidP="0081070F">
      <w:pPr>
        <w:spacing w:after="120" w:line="240" w:lineRule="auto"/>
        <w:jc w:val="both"/>
        <w:rPr>
          <w:rFonts w:asciiTheme="majorHAnsi" w:hAnsiTheme="majorHAnsi" w:cstheme="majorHAnsi"/>
        </w:rPr>
      </w:pPr>
      <w:r w:rsidRPr="00871AE1">
        <w:rPr>
          <w:rFonts w:asciiTheme="majorHAnsi" w:hAnsiTheme="majorHAnsi" w:cstheme="majorHAnsi"/>
        </w:rPr>
        <w:t xml:space="preserve">The core of this policy is based on the </w:t>
      </w:r>
      <w:r w:rsidR="00E864D7" w:rsidRPr="00871AE1">
        <w:rPr>
          <w:rFonts w:asciiTheme="majorHAnsi" w:eastAsia="Times New Roman" w:hAnsiTheme="majorHAnsi" w:cstheme="majorHAnsi"/>
        </w:rPr>
        <w:t xml:space="preserve">SFC College Fee Waiver Policy </w:t>
      </w:r>
      <w:r w:rsidRPr="00871AE1">
        <w:rPr>
          <w:rFonts w:asciiTheme="majorHAnsi" w:hAnsiTheme="majorHAnsi" w:cstheme="majorHAnsi"/>
        </w:rPr>
        <w:t xml:space="preserve">and any associated annexes and appendices. The current </w:t>
      </w:r>
      <w:r w:rsidR="00E864D7" w:rsidRPr="00871AE1">
        <w:rPr>
          <w:rFonts w:asciiTheme="majorHAnsi" w:hAnsiTheme="majorHAnsi" w:cstheme="majorHAnsi"/>
        </w:rPr>
        <w:t xml:space="preserve">SFC College Fee Waiver Policy </w:t>
      </w:r>
      <w:r w:rsidRPr="00871AE1">
        <w:rPr>
          <w:rFonts w:asciiTheme="majorHAnsi" w:hAnsiTheme="majorHAnsi" w:cstheme="majorHAnsi"/>
        </w:rPr>
        <w:t xml:space="preserve">can be accessed </w:t>
      </w:r>
      <w:hyperlink r:id="rId13" w:history="1">
        <w:r w:rsidRPr="00871AE1">
          <w:rPr>
            <w:rStyle w:val="Hyperlink"/>
            <w:rFonts w:asciiTheme="majorHAnsi" w:hAnsiTheme="majorHAnsi" w:cstheme="majorHAnsi"/>
          </w:rPr>
          <w:t>here</w:t>
        </w:r>
      </w:hyperlink>
      <w:r w:rsidRPr="00871AE1">
        <w:rPr>
          <w:rFonts w:asciiTheme="majorHAnsi" w:hAnsiTheme="majorHAnsi" w:cstheme="majorHAnsi"/>
        </w:rPr>
        <w:t xml:space="preserve">. </w:t>
      </w:r>
      <w:r w:rsidR="00775396" w:rsidRPr="00871AE1">
        <w:rPr>
          <w:rFonts w:asciiTheme="majorHAnsi" w:hAnsiTheme="majorHAnsi" w:cstheme="majorHAnsi"/>
        </w:rPr>
        <w:t>The majority of fee waivers will be approved by the college and funded by SFC.</w:t>
      </w:r>
    </w:p>
    <w:p w14:paraId="5909CB82" w14:textId="77777777" w:rsidR="003E5EE7" w:rsidRPr="00871AE1" w:rsidRDefault="003E5EE7" w:rsidP="0081070F">
      <w:pPr>
        <w:spacing w:after="120" w:line="240" w:lineRule="auto"/>
        <w:jc w:val="both"/>
        <w:rPr>
          <w:rFonts w:asciiTheme="majorHAnsi" w:hAnsiTheme="majorHAnsi" w:cstheme="majorHAnsi"/>
          <w:b/>
        </w:rPr>
      </w:pPr>
      <w:r w:rsidRPr="00871AE1">
        <w:rPr>
          <w:rFonts w:asciiTheme="majorHAnsi" w:hAnsiTheme="majorHAnsi" w:cstheme="majorHAnsi"/>
        </w:rPr>
        <w:t>3.4</w:t>
      </w:r>
      <w:r w:rsidRPr="00871AE1">
        <w:rPr>
          <w:rFonts w:asciiTheme="majorHAnsi" w:hAnsiTheme="majorHAnsi" w:cstheme="majorHAnsi"/>
        </w:rPr>
        <w:tab/>
      </w:r>
      <w:r w:rsidRPr="00871AE1">
        <w:rPr>
          <w:rFonts w:asciiTheme="majorHAnsi" w:hAnsiTheme="majorHAnsi" w:cstheme="majorHAnsi"/>
          <w:b/>
        </w:rPr>
        <w:t>Discretionary Fee Waivers</w:t>
      </w:r>
    </w:p>
    <w:p w14:paraId="67D10F45" w14:textId="77777777" w:rsidR="003E5EE7" w:rsidRPr="00871AE1" w:rsidRDefault="003E5EE7" w:rsidP="0081070F">
      <w:pPr>
        <w:spacing w:after="120" w:line="240" w:lineRule="auto"/>
        <w:jc w:val="both"/>
        <w:rPr>
          <w:rFonts w:asciiTheme="majorHAnsi" w:hAnsiTheme="majorHAnsi" w:cstheme="majorHAnsi"/>
        </w:rPr>
      </w:pPr>
      <w:r w:rsidRPr="00871AE1">
        <w:rPr>
          <w:rFonts w:asciiTheme="majorHAnsi" w:hAnsiTheme="majorHAnsi" w:cstheme="majorHAnsi"/>
        </w:rPr>
        <w:t xml:space="preserve">Students attending the University of the Highlands and Islands will have a parity of experience through the use of SFC Fee Waivers. Under exceptional circumstances and subject to individual budgets, colleges have the power to award discretionary fee waivers. </w:t>
      </w:r>
    </w:p>
    <w:p w14:paraId="0DBA3EE4" w14:textId="092DDFB7" w:rsidR="003E5EE7" w:rsidRPr="00871AE1" w:rsidRDefault="005D3B96" w:rsidP="0081070F">
      <w:pPr>
        <w:spacing w:after="120" w:line="240" w:lineRule="auto"/>
        <w:ind w:firstLine="284"/>
        <w:jc w:val="both"/>
        <w:rPr>
          <w:rFonts w:asciiTheme="majorHAnsi" w:hAnsiTheme="majorHAnsi" w:cstheme="majorHAnsi"/>
        </w:rPr>
      </w:pPr>
      <w:r w:rsidRPr="00871AE1">
        <w:rPr>
          <w:rFonts w:asciiTheme="majorHAnsi" w:hAnsiTheme="majorHAnsi" w:cstheme="majorHAnsi"/>
        </w:rPr>
        <w:t>3.4.1</w:t>
      </w:r>
      <w:r w:rsidRPr="00871AE1">
        <w:rPr>
          <w:rFonts w:asciiTheme="majorHAnsi" w:hAnsiTheme="majorHAnsi" w:cstheme="majorHAnsi"/>
        </w:rPr>
        <w:tab/>
      </w:r>
      <w:r w:rsidR="003E5EE7" w:rsidRPr="00871AE1">
        <w:rPr>
          <w:rFonts w:asciiTheme="majorHAnsi" w:hAnsiTheme="majorHAnsi" w:cstheme="majorHAnsi"/>
        </w:rPr>
        <w:t>Categories of Discretionary Fee Waivers include but are not limited to:</w:t>
      </w:r>
    </w:p>
    <w:p w14:paraId="0C19FD83" w14:textId="77777777" w:rsidR="003E5EE7" w:rsidRPr="00871AE1" w:rsidRDefault="003E5EE7" w:rsidP="0081070F">
      <w:pPr>
        <w:pStyle w:val="ListParagraph"/>
        <w:numPr>
          <w:ilvl w:val="0"/>
          <w:numId w:val="17"/>
        </w:numPr>
        <w:spacing w:after="120" w:line="240" w:lineRule="auto"/>
        <w:ind w:left="709" w:hanging="425"/>
        <w:contextualSpacing w:val="0"/>
        <w:jc w:val="both"/>
        <w:rPr>
          <w:rFonts w:asciiTheme="majorHAnsi" w:hAnsiTheme="majorHAnsi" w:cstheme="majorHAnsi"/>
        </w:rPr>
      </w:pPr>
      <w:r w:rsidRPr="00871AE1">
        <w:rPr>
          <w:rFonts w:asciiTheme="majorHAnsi" w:hAnsiTheme="majorHAnsi" w:cstheme="majorHAnsi"/>
        </w:rPr>
        <w:t>Staff development, where a course is an essential part of an approved staff development plan</w:t>
      </w:r>
    </w:p>
    <w:p w14:paraId="57373AE9" w14:textId="43090A41" w:rsidR="005F67DF" w:rsidRPr="00871AE1" w:rsidRDefault="005F67DF" w:rsidP="0081070F">
      <w:pPr>
        <w:pStyle w:val="ListParagraph"/>
        <w:numPr>
          <w:ilvl w:val="0"/>
          <w:numId w:val="17"/>
        </w:numPr>
        <w:spacing w:after="120" w:line="240" w:lineRule="auto"/>
        <w:ind w:left="709" w:hanging="425"/>
        <w:contextualSpacing w:val="0"/>
        <w:jc w:val="both"/>
        <w:rPr>
          <w:rFonts w:asciiTheme="majorHAnsi" w:hAnsiTheme="majorHAnsi" w:cstheme="majorHAnsi"/>
        </w:rPr>
      </w:pPr>
      <w:r w:rsidRPr="00871AE1">
        <w:rPr>
          <w:rFonts w:asciiTheme="majorHAnsi" w:hAnsiTheme="majorHAnsi" w:cstheme="majorHAnsi"/>
        </w:rPr>
        <w:t xml:space="preserve">Where the college stipulates compulsory completion of an additional qualification as part of the main </w:t>
      </w:r>
      <w:r w:rsidR="00A43359" w:rsidRPr="00871AE1">
        <w:rPr>
          <w:rFonts w:asciiTheme="majorHAnsi" w:hAnsiTheme="majorHAnsi" w:cstheme="majorHAnsi"/>
        </w:rPr>
        <w:t>course.</w:t>
      </w:r>
    </w:p>
    <w:p w14:paraId="7B9D4D16" w14:textId="003F61A7" w:rsidR="003E5EE7" w:rsidRPr="00871AE1" w:rsidRDefault="003E5EE7" w:rsidP="0081070F">
      <w:pPr>
        <w:pStyle w:val="ListParagraph"/>
        <w:numPr>
          <w:ilvl w:val="0"/>
          <w:numId w:val="17"/>
        </w:numPr>
        <w:spacing w:after="120" w:line="240" w:lineRule="auto"/>
        <w:ind w:left="709" w:hanging="425"/>
        <w:jc w:val="both"/>
        <w:rPr>
          <w:rFonts w:asciiTheme="majorHAnsi" w:hAnsiTheme="majorHAnsi" w:cstheme="majorHAnsi"/>
        </w:rPr>
      </w:pPr>
      <w:r w:rsidRPr="00871AE1">
        <w:rPr>
          <w:rFonts w:asciiTheme="majorHAnsi" w:hAnsiTheme="majorHAnsi" w:cstheme="majorHAnsi"/>
        </w:rPr>
        <w:t>Exceptional re</w:t>
      </w:r>
      <w:r w:rsidR="00CD5703" w:rsidRPr="00871AE1">
        <w:rPr>
          <w:rFonts w:asciiTheme="majorHAnsi" w:hAnsiTheme="majorHAnsi" w:cstheme="majorHAnsi"/>
        </w:rPr>
        <w:t xml:space="preserve">quirements, where </w:t>
      </w:r>
      <w:r w:rsidRPr="00871AE1">
        <w:rPr>
          <w:rFonts w:asciiTheme="majorHAnsi" w:hAnsiTheme="majorHAnsi" w:cstheme="majorHAnsi"/>
        </w:rPr>
        <w:t xml:space="preserve">College Senior Management identify a significant </w:t>
      </w:r>
      <w:r w:rsidR="00CD5703" w:rsidRPr="00871AE1">
        <w:rPr>
          <w:rFonts w:asciiTheme="majorHAnsi" w:hAnsiTheme="majorHAnsi" w:cstheme="majorHAnsi"/>
        </w:rPr>
        <w:t xml:space="preserve">local </w:t>
      </w:r>
      <w:r w:rsidRPr="00871AE1">
        <w:rPr>
          <w:rFonts w:asciiTheme="majorHAnsi" w:hAnsiTheme="majorHAnsi" w:cstheme="majorHAnsi"/>
        </w:rPr>
        <w:t>benefit to use of Discretionary Fee Waivers</w:t>
      </w:r>
    </w:p>
    <w:p w14:paraId="391C8F4B" w14:textId="478270F5" w:rsidR="003E5EE7" w:rsidRPr="00871AE1" w:rsidRDefault="003E5EE7" w:rsidP="0081070F">
      <w:pPr>
        <w:spacing w:after="120" w:line="240" w:lineRule="auto"/>
        <w:ind w:left="709" w:hanging="425"/>
        <w:jc w:val="both"/>
        <w:rPr>
          <w:rFonts w:asciiTheme="majorHAnsi" w:hAnsiTheme="majorHAnsi" w:cstheme="majorHAnsi"/>
        </w:rPr>
      </w:pPr>
      <w:r w:rsidRPr="00871AE1">
        <w:rPr>
          <w:rFonts w:asciiTheme="majorHAnsi" w:hAnsiTheme="majorHAnsi" w:cstheme="majorHAnsi"/>
        </w:rPr>
        <w:t>3.4</w:t>
      </w:r>
      <w:r w:rsidR="005D3B96" w:rsidRPr="00871AE1">
        <w:rPr>
          <w:rFonts w:asciiTheme="majorHAnsi" w:hAnsiTheme="majorHAnsi" w:cstheme="majorHAnsi"/>
        </w:rPr>
        <w:t>.2</w:t>
      </w:r>
      <w:r w:rsidR="005D3B96" w:rsidRPr="00871AE1">
        <w:rPr>
          <w:rFonts w:asciiTheme="majorHAnsi" w:hAnsiTheme="majorHAnsi" w:cstheme="majorHAnsi"/>
        </w:rPr>
        <w:tab/>
      </w:r>
      <w:r w:rsidRPr="00871AE1">
        <w:rPr>
          <w:rFonts w:asciiTheme="majorHAnsi" w:hAnsiTheme="majorHAnsi" w:cstheme="majorHAnsi"/>
        </w:rPr>
        <w:t>Colleges should endeavour to create parity of experiences for students across the region through their use of discretionary fee waivers.</w:t>
      </w:r>
    </w:p>
    <w:p w14:paraId="23A44664" w14:textId="3B0269D5" w:rsidR="003E5EE7" w:rsidRPr="00871AE1" w:rsidRDefault="005D3B96" w:rsidP="0081070F">
      <w:pPr>
        <w:spacing w:after="120" w:line="240" w:lineRule="auto"/>
        <w:ind w:left="709" w:hanging="425"/>
        <w:jc w:val="both"/>
        <w:rPr>
          <w:rFonts w:asciiTheme="majorHAnsi" w:hAnsiTheme="majorHAnsi" w:cstheme="majorHAnsi"/>
        </w:rPr>
      </w:pPr>
      <w:r w:rsidRPr="00871AE1">
        <w:rPr>
          <w:rFonts w:asciiTheme="majorHAnsi" w:hAnsiTheme="majorHAnsi" w:cstheme="majorHAnsi"/>
        </w:rPr>
        <w:t>3.4.3</w:t>
      </w:r>
      <w:r w:rsidRPr="00871AE1">
        <w:rPr>
          <w:rFonts w:asciiTheme="majorHAnsi" w:hAnsiTheme="majorHAnsi" w:cstheme="majorHAnsi"/>
        </w:rPr>
        <w:tab/>
      </w:r>
      <w:r w:rsidR="003E5EE7" w:rsidRPr="00871AE1">
        <w:rPr>
          <w:rFonts w:asciiTheme="majorHAnsi" w:hAnsiTheme="majorHAnsi" w:cstheme="majorHAnsi"/>
        </w:rPr>
        <w:t>Due consideration should be given to the impact of discretionary fee waiver usage on other colleges in the University of the Highlands and Islands partnership.</w:t>
      </w:r>
    </w:p>
    <w:p w14:paraId="6433D518" w14:textId="6A77BC45" w:rsidR="008320C8" w:rsidRPr="00871AE1" w:rsidRDefault="00931C91" w:rsidP="0081070F">
      <w:pPr>
        <w:spacing w:after="120" w:line="240" w:lineRule="auto"/>
        <w:jc w:val="both"/>
        <w:rPr>
          <w:rFonts w:asciiTheme="majorHAnsi" w:hAnsiTheme="majorHAnsi" w:cstheme="majorHAnsi"/>
          <w:b/>
          <w:bCs/>
        </w:rPr>
      </w:pPr>
      <w:r w:rsidRPr="00871AE1">
        <w:rPr>
          <w:rFonts w:asciiTheme="majorHAnsi" w:hAnsiTheme="majorHAnsi" w:cstheme="majorHAnsi"/>
        </w:rPr>
        <w:t>3.5</w:t>
      </w:r>
      <w:r w:rsidRPr="00871AE1">
        <w:rPr>
          <w:rFonts w:asciiTheme="majorHAnsi" w:hAnsiTheme="majorHAnsi" w:cstheme="majorHAnsi"/>
          <w:b/>
          <w:bCs/>
        </w:rPr>
        <w:t xml:space="preserve"> </w:t>
      </w:r>
      <w:r w:rsidRPr="00871AE1">
        <w:rPr>
          <w:rFonts w:asciiTheme="majorHAnsi" w:hAnsiTheme="majorHAnsi" w:cstheme="majorHAnsi"/>
          <w:b/>
          <w:bCs/>
        </w:rPr>
        <w:tab/>
      </w:r>
      <w:r w:rsidRPr="00871AE1">
        <w:rPr>
          <w:rFonts w:asciiTheme="majorHAnsi" w:hAnsiTheme="majorHAnsi" w:cstheme="majorHAnsi"/>
        </w:rPr>
        <w:t>S</w:t>
      </w:r>
      <w:r w:rsidR="0046264C" w:rsidRPr="00871AE1">
        <w:rPr>
          <w:rFonts w:asciiTheme="majorHAnsi" w:hAnsiTheme="majorHAnsi" w:cstheme="majorHAnsi"/>
        </w:rPr>
        <w:t>VQ</w:t>
      </w:r>
      <w:r w:rsidRPr="00871AE1">
        <w:rPr>
          <w:rFonts w:asciiTheme="majorHAnsi" w:hAnsiTheme="majorHAnsi" w:cstheme="majorHAnsi"/>
        </w:rPr>
        <w:t>s</w:t>
      </w:r>
    </w:p>
    <w:p w14:paraId="2088002E" w14:textId="77777777" w:rsidR="00AA3FCE" w:rsidRPr="00871AE1" w:rsidRDefault="00AA3FCE" w:rsidP="0081070F">
      <w:pPr>
        <w:spacing w:after="120" w:line="240" w:lineRule="auto"/>
        <w:ind w:left="360"/>
        <w:jc w:val="both"/>
        <w:rPr>
          <w:rFonts w:asciiTheme="majorHAnsi" w:hAnsiTheme="majorHAnsi" w:cstheme="majorHAnsi"/>
        </w:rPr>
      </w:pPr>
      <w:r w:rsidRPr="00871AE1">
        <w:rPr>
          <w:rFonts w:asciiTheme="majorHAnsi" w:hAnsiTheme="majorHAnsi" w:cstheme="majorHAnsi"/>
        </w:rPr>
        <w:t xml:space="preserve">3.5.1 Students undertaking a part-time SVQ as a condition of their employment will not be awarded a fee waiver. In these circumstances, the employer is normally expected to meet the cost of the fees. </w:t>
      </w:r>
    </w:p>
    <w:p w14:paraId="4ECEE0FC" w14:textId="4758A2B4" w:rsidR="00AA3FCE" w:rsidRPr="00871AE1" w:rsidRDefault="00AA3FCE" w:rsidP="0081070F">
      <w:pPr>
        <w:spacing w:after="120" w:line="240" w:lineRule="auto"/>
        <w:ind w:left="360"/>
        <w:jc w:val="both"/>
        <w:rPr>
          <w:rFonts w:asciiTheme="majorHAnsi" w:hAnsiTheme="majorHAnsi" w:cstheme="majorHAnsi"/>
        </w:rPr>
      </w:pPr>
      <w:r w:rsidRPr="00871AE1">
        <w:rPr>
          <w:rFonts w:asciiTheme="majorHAnsi" w:hAnsiTheme="majorHAnsi" w:cstheme="majorHAnsi"/>
        </w:rPr>
        <w:lastRenderedPageBreak/>
        <w:t xml:space="preserve">3.5.2 Students undertaking a SVQ where it is not a condition of their employment may be eligible for a fee waiver </w:t>
      </w:r>
      <w:r w:rsidR="00346413" w:rsidRPr="00871AE1">
        <w:rPr>
          <w:rFonts w:asciiTheme="majorHAnsi" w:hAnsiTheme="majorHAnsi" w:cstheme="majorHAnsi"/>
        </w:rPr>
        <w:t>depending</w:t>
      </w:r>
      <w:r w:rsidRPr="00871AE1">
        <w:rPr>
          <w:rFonts w:asciiTheme="majorHAnsi" w:hAnsiTheme="majorHAnsi" w:cstheme="majorHAnsi"/>
        </w:rPr>
        <w:t xml:space="preserve"> on the course and their personal circumstances. </w:t>
      </w:r>
    </w:p>
    <w:p w14:paraId="4437DA41" w14:textId="1C7BA753" w:rsidR="00931C91" w:rsidRPr="00871AE1" w:rsidRDefault="00AA3FCE" w:rsidP="0081070F">
      <w:pPr>
        <w:spacing w:after="120" w:line="240" w:lineRule="auto"/>
        <w:ind w:left="360"/>
        <w:jc w:val="both"/>
        <w:rPr>
          <w:rFonts w:asciiTheme="majorHAnsi" w:hAnsiTheme="majorHAnsi" w:cstheme="majorHAnsi"/>
        </w:rPr>
      </w:pPr>
      <w:r w:rsidRPr="00871AE1">
        <w:rPr>
          <w:rFonts w:asciiTheme="majorHAnsi" w:hAnsiTheme="majorHAnsi" w:cstheme="majorHAnsi"/>
        </w:rPr>
        <w:t>3.5.3 For students undertaking a part-time SVQ regardless of whether it is a condition of employment, their eligibility for fee waivers on additional courses will be assessed according to the current SFC Fee Waiver Policy, associated annexes and appendices.</w:t>
      </w:r>
    </w:p>
    <w:p w14:paraId="694EB25C" w14:textId="77777777" w:rsidR="0081070F" w:rsidRPr="00871AE1" w:rsidRDefault="0081070F" w:rsidP="0081070F">
      <w:pPr>
        <w:spacing w:after="120" w:line="240" w:lineRule="auto"/>
        <w:ind w:left="360"/>
        <w:jc w:val="both"/>
        <w:rPr>
          <w:rFonts w:asciiTheme="majorHAnsi" w:hAnsiTheme="majorHAnsi" w:cstheme="majorHAnsi"/>
          <w:b/>
          <w:bCs/>
        </w:rPr>
      </w:pPr>
    </w:p>
    <w:p w14:paraId="77B34090" w14:textId="18DC1EDE" w:rsidR="003E5EE7" w:rsidRPr="00871AE1" w:rsidRDefault="007C33EE" w:rsidP="0081070F">
      <w:pPr>
        <w:pStyle w:val="Heading2"/>
        <w:numPr>
          <w:ilvl w:val="0"/>
          <w:numId w:val="6"/>
        </w:numPr>
        <w:spacing w:after="120"/>
        <w:jc w:val="both"/>
        <w:rPr>
          <w:rFonts w:cstheme="majorHAnsi"/>
          <w:b/>
          <w:bCs/>
          <w:sz w:val="22"/>
          <w:szCs w:val="22"/>
        </w:rPr>
      </w:pPr>
      <w:r w:rsidRPr="00871AE1">
        <w:rPr>
          <w:rFonts w:cstheme="majorHAnsi"/>
          <w:b/>
          <w:bCs/>
          <w:sz w:val="22"/>
          <w:szCs w:val="22"/>
        </w:rPr>
        <w:t>Scope</w:t>
      </w:r>
    </w:p>
    <w:p w14:paraId="4F98F880" w14:textId="76B1124F" w:rsidR="003E5EE7" w:rsidRPr="00871AE1" w:rsidRDefault="005D3B96" w:rsidP="0081070F">
      <w:pPr>
        <w:spacing w:after="120" w:line="240" w:lineRule="auto"/>
        <w:jc w:val="both"/>
        <w:rPr>
          <w:rFonts w:asciiTheme="majorHAnsi" w:hAnsiTheme="majorHAnsi" w:cstheme="majorHAnsi"/>
        </w:rPr>
      </w:pPr>
      <w:r w:rsidRPr="00871AE1">
        <w:rPr>
          <w:rFonts w:asciiTheme="majorHAnsi" w:hAnsiTheme="majorHAnsi" w:cstheme="majorHAnsi"/>
        </w:rPr>
        <w:t>4.1</w:t>
      </w:r>
      <w:r w:rsidRPr="00871AE1">
        <w:rPr>
          <w:rFonts w:asciiTheme="majorHAnsi" w:hAnsiTheme="majorHAnsi" w:cstheme="majorHAnsi"/>
        </w:rPr>
        <w:tab/>
      </w:r>
      <w:r w:rsidR="003E5EE7" w:rsidRPr="00871AE1">
        <w:rPr>
          <w:rFonts w:asciiTheme="majorHAnsi" w:hAnsiTheme="majorHAnsi" w:cstheme="majorHAnsi"/>
        </w:rPr>
        <w:t xml:space="preserve">This Policy applies to all applicants for further education courses (full-time and part-time), </w:t>
      </w:r>
      <w:r w:rsidR="005779D0" w:rsidRPr="00871AE1">
        <w:rPr>
          <w:rFonts w:asciiTheme="majorHAnsi" w:hAnsiTheme="majorHAnsi" w:cstheme="majorHAnsi"/>
        </w:rPr>
        <w:t>except for the courses set out in Section 5 below.</w:t>
      </w:r>
    </w:p>
    <w:p w14:paraId="108DF44F" w14:textId="7B103E18" w:rsidR="003E5EE7" w:rsidRPr="00871AE1" w:rsidRDefault="003E5EE7" w:rsidP="0081070F">
      <w:pPr>
        <w:spacing w:after="120" w:line="240" w:lineRule="auto"/>
        <w:jc w:val="both"/>
        <w:rPr>
          <w:rFonts w:asciiTheme="majorHAnsi" w:hAnsiTheme="majorHAnsi" w:cstheme="majorHAnsi"/>
        </w:rPr>
      </w:pPr>
      <w:r w:rsidRPr="00871AE1">
        <w:rPr>
          <w:rFonts w:asciiTheme="majorHAnsi" w:hAnsiTheme="majorHAnsi" w:cstheme="majorHAnsi"/>
        </w:rPr>
        <w:t>4.2</w:t>
      </w:r>
      <w:r w:rsidRPr="00871AE1">
        <w:rPr>
          <w:rFonts w:asciiTheme="majorHAnsi" w:hAnsiTheme="majorHAnsi" w:cstheme="majorHAnsi"/>
        </w:rPr>
        <w:tab/>
        <w:t xml:space="preserve">Applicants for higher education courses should refer to the </w:t>
      </w:r>
      <w:hyperlink r:id="rId14" w:history="1">
        <w:r w:rsidRPr="00871AE1">
          <w:rPr>
            <w:rStyle w:val="Hyperlink"/>
            <w:rFonts w:asciiTheme="majorHAnsi" w:hAnsiTheme="majorHAnsi" w:cstheme="majorHAnsi"/>
          </w:rPr>
          <w:t>Higher Education Fees Policy</w:t>
        </w:r>
      </w:hyperlink>
      <w:r w:rsidRPr="00871AE1">
        <w:rPr>
          <w:rFonts w:asciiTheme="majorHAnsi" w:hAnsiTheme="majorHAnsi" w:cstheme="majorHAnsi"/>
        </w:rPr>
        <w:t xml:space="preserve">. Higher education courses are normally Level 7 and above on the </w:t>
      </w:r>
      <w:hyperlink r:id="rId15" w:history="1">
        <w:r w:rsidRPr="00871AE1">
          <w:rPr>
            <w:rStyle w:val="Hyperlink"/>
            <w:rFonts w:asciiTheme="majorHAnsi" w:hAnsiTheme="majorHAnsi" w:cstheme="majorHAnsi"/>
          </w:rPr>
          <w:t>SCQF Framework</w:t>
        </w:r>
      </w:hyperlink>
      <w:r w:rsidRPr="00871AE1">
        <w:rPr>
          <w:rFonts w:asciiTheme="majorHAnsi" w:hAnsiTheme="majorHAnsi" w:cstheme="majorHAnsi"/>
        </w:rPr>
        <w:t>.</w:t>
      </w:r>
    </w:p>
    <w:p w14:paraId="7F29A980" w14:textId="77777777" w:rsidR="0081070F" w:rsidRPr="00871AE1" w:rsidRDefault="0081070F" w:rsidP="0081070F">
      <w:pPr>
        <w:spacing w:after="120" w:line="240" w:lineRule="auto"/>
        <w:jc w:val="both"/>
        <w:rPr>
          <w:rFonts w:asciiTheme="majorHAnsi" w:hAnsiTheme="majorHAnsi" w:cstheme="majorHAnsi"/>
        </w:rPr>
      </w:pPr>
    </w:p>
    <w:p w14:paraId="2F778338" w14:textId="21FCB3B4" w:rsidR="007772C7" w:rsidRPr="00871AE1" w:rsidRDefault="007C33EE" w:rsidP="0081070F">
      <w:pPr>
        <w:pStyle w:val="Heading2"/>
        <w:numPr>
          <w:ilvl w:val="0"/>
          <w:numId w:val="6"/>
        </w:numPr>
        <w:spacing w:after="120"/>
        <w:jc w:val="both"/>
        <w:rPr>
          <w:rFonts w:cstheme="majorHAnsi"/>
          <w:b/>
          <w:bCs/>
          <w:sz w:val="22"/>
          <w:szCs w:val="22"/>
        </w:rPr>
      </w:pPr>
      <w:r w:rsidRPr="00871AE1">
        <w:rPr>
          <w:rFonts w:cstheme="majorHAnsi"/>
          <w:b/>
          <w:bCs/>
          <w:sz w:val="22"/>
          <w:szCs w:val="22"/>
        </w:rPr>
        <w:t>Exceptions</w:t>
      </w:r>
    </w:p>
    <w:p w14:paraId="6388419A" w14:textId="1E201865" w:rsidR="005D3B96" w:rsidRPr="00871AE1" w:rsidRDefault="005D3B96" w:rsidP="0081070F">
      <w:pPr>
        <w:spacing w:after="120" w:line="240" w:lineRule="auto"/>
        <w:jc w:val="both"/>
        <w:rPr>
          <w:rFonts w:asciiTheme="majorHAnsi" w:hAnsiTheme="majorHAnsi" w:cstheme="majorHAnsi"/>
        </w:rPr>
      </w:pPr>
      <w:r w:rsidRPr="00871AE1">
        <w:rPr>
          <w:rFonts w:asciiTheme="majorHAnsi" w:hAnsiTheme="majorHAnsi" w:cstheme="majorHAnsi"/>
        </w:rPr>
        <w:t>5.</w:t>
      </w:r>
      <w:r w:rsidR="00496BF5" w:rsidRPr="00871AE1">
        <w:rPr>
          <w:rFonts w:asciiTheme="majorHAnsi" w:hAnsiTheme="majorHAnsi" w:cstheme="majorHAnsi"/>
        </w:rPr>
        <w:t>1</w:t>
      </w:r>
      <w:r w:rsidR="00496BF5" w:rsidRPr="00871AE1">
        <w:rPr>
          <w:rFonts w:asciiTheme="majorHAnsi" w:hAnsiTheme="majorHAnsi" w:cstheme="majorHAnsi"/>
        </w:rPr>
        <w:tab/>
      </w:r>
      <w:r w:rsidR="005779D0" w:rsidRPr="00871AE1">
        <w:rPr>
          <w:rFonts w:asciiTheme="majorHAnsi" w:hAnsiTheme="majorHAnsi" w:cstheme="majorHAnsi"/>
        </w:rPr>
        <w:t xml:space="preserve">Courses </w:t>
      </w:r>
      <w:proofErr w:type="spellStart"/>
      <w:r w:rsidR="005779D0" w:rsidRPr="00871AE1">
        <w:rPr>
          <w:rFonts w:asciiTheme="majorHAnsi" w:hAnsiTheme="majorHAnsi" w:cstheme="majorHAnsi"/>
        </w:rPr>
        <w:t>outwith</w:t>
      </w:r>
      <w:proofErr w:type="spellEnd"/>
      <w:r w:rsidR="005779D0" w:rsidRPr="00871AE1">
        <w:rPr>
          <w:rFonts w:asciiTheme="majorHAnsi" w:hAnsiTheme="majorHAnsi" w:cstheme="majorHAnsi"/>
        </w:rPr>
        <w:t xml:space="preserve"> the scope of this policy are:</w:t>
      </w:r>
    </w:p>
    <w:p w14:paraId="19DF12EF" w14:textId="77777777" w:rsidR="00E02A6A" w:rsidRPr="00871AE1" w:rsidRDefault="005779D0" w:rsidP="0081070F">
      <w:pPr>
        <w:spacing w:after="120" w:line="240" w:lineRule="auto"/>
        <w:jc w:val="both"/>
        <w:rPr>
          <w:rFonts w:asciiTheme="majorHAnsi" w:hAnsiTheme="majorHAnsi" w:cstheme="majorHAnsi"/>
        </w:rPr>
      </w:pPr>
      <w:r w:rsidRPr="00871AE1">
        <w:rPr>
          <w:rFonts w:asciiTheme="majorHAnsi" w:hAnsiTheme="majorHAnsi" w:cstheme="majorHAnsi"/>
        </w:rPr>
        <w:tab/>
        <w:t xml:space="preserve">- </w:t>
      </w:r>
      <w:r w:rsidR="00E02A6A" w:rsidRPr="00871AE1">
        <w:rPr>
          <w:rFonts w:asciiTheme="majorHAnsi" w:hAnsiTheme="majorHAnsi" w:cstheme="majorHAnsi"/>
        </w:rPr>
        <w:t xml:space="preserve">Any non-credit bearing leisure courses, designed for hobby or personal interest </w:t>
      </w:r>
    </w:p>
    <w:p w14:paraId="4C240455" w14:textId="28893A49" w:rsidR="00E02A6A" w:rsidRPr="00871AE1" w:rsidRDefault="00E02A6A" w:rsidP="0081070F">
      <w:pPr>
        <w:spacing w:after="120" w:line="240" w:lineRule="auto"/>
        <w:ind w:firstLine="720"/>
        <w:jc w:val="both"/>
        <w:rPr>
          <w:rFonts w:asciiTheme="majorHAnsi" w:hAnsiTheme="majorHAnsi" w:cstheme="majorHAnsi"/>
        </w:rPr>
      </w:pPr>
      <w:r w:rsidRPr="00871AE1">
        <w:rPr>
          <w:rFonts w:asciiTheme="majorHAnsi" w:hAnsiTheme="majorHAnsi" w:cstheme="majorHAnsi"/>
        </w:rPr>
        <w:t xml:space="preserve">- All commercial courses, designed and delivered for a particular business/industry </w:t>
      </w:r>
    </w:p>
    <w:p w14:paraId="098E8625" w14:textId="76B9ACB8" w:rsidR="005779D0" w:rsidRPr="00871AE1" w:rsidRDefault="005779D0" w:rsidP="0081070F">
      <w:pPr>
        <w:spacing w:after="120" w:line="240" w:lineRule="auto"/>
        <w:jc w:val="both"/>
        <w:rPr>
          <w:rFonts w:asciiTheme="majorHAnsi" w:hAnsiTheme="majorHAnsi" w:cstheme="majorHAnsi"/>
        </w:rPr>
      </w:pPr>
      <w:r w:rsidRPr="00871AE1">
        <w:rPr>
          <w:rFonts w:asciiTheme="majorHAnsi" w:hAnsiTheme="majorHAnsi" w:cstheme="majorHAnsi"/>
        </w:rPr>
        <w:t>5.2</w:t>
      </w:r>
      <w:r w:rsidRPr="00871AE1">
        <w:rPr>
          <w:rFonts w:asciiTheme="majorHAnsi" w:hAnsiTheme="majorHAnsi" w:cstheme="majorHAnsi"/>
        </w:rPr>
        <w:tab/>
      </w:r>
      <w:r w:rsidR="00B67084" w:rsidRPr="00871AE1">
        <w:rPr>
          <w:rFonts w:asciiTheme="majorHAnsi" w:hAnsiTheme="majorHAnsi" w:cstheme="majorHAnsi"/>
        </w:rPr>
        <w:t xml:space="preserve">Please refer to the accompanying Fee Waiver Procedures for </w:t>
      </w:r>
      <w:r w:rsidR="00581598" w:rsidRPr="00871AE1">
        <w:rPr>
          <w:rFonts w:asciiTheme="majorHAnsi" w:hAnsiTheme="majorHAnsi" w:cstheme="majorHAnsi"/>
        </w:rPr>
        <w:t>further information and an eligibility flowchart.</w:t>
      </w:r>
    </w:p>
    <w:p w14:paraId="1F7A1DBB" w14:textId="77777777" w:rsidR="00E02A6A" w:rsidRPr="00871AE1" w:rsidRDefault="00E02A6A" w:rsidP="0081070F">
      <w:pPr>
        <w:spacing w:after="120" w:line="240" w:lineRule="auto"/>
        <w:jc w:val="both"/>
        <w:rPr>
          <w:rFonts w:asciiTheme="majorHAnsi" w:hAnsiTheme="majorHAnsi" w:cstheme="majorHAnsi"/>
        </w:rPr>
      </w:pPr>
    </w:p>
    <w:p w14:paraId="41904007" w14:textId="6DB54F53" w:rsidR="007772C7" w:rsidRPr="00871AE1" w:rsidRDefault="007C33EE" w:rsidP="0081070F">
      <w:pPr>
        <w:pStyle w:val="Heading2"/>
        <w:numPr>
          <w:ilvl w:val="0"/>
          <w:numId w:val="6"/>
        </w:numPr>
        <w:spacing w:after="120"/>
        <w:jc w:val="both"/>
        <w:rPr>
          <w:rFonts w:cstheme="majorHAnsi"/>
          <w:b/>
          <w:bCs/>
          <w:sz w:val="22"/>
          <w:szCs w:val="22"/>
        </w:rPr>
      </w:pPr>
      <w:r w:rsidRPr="00871AE1">
        <w:rPr>
          <w:rFonts w:cstheme="majorHAnsi"/>
          <w:b/>
          <w:bCs/>
          <w:sz w:val="22"/>
          <w:szCs w:val="22"/>
        </w:rPr>
        <w:t>Notification</w:t>
      </w:r>
    </w:p>
    <w:p w14:paraId="6979CDD7" w14:textId="16A80901" w:rsidR="003E5EE7" w:rsidRPr="00871AE1" w:rsidRDefault="005D3B96" w:rsidP="0081070F">
      <w:pPr>
        <w:spacing w:after="120" w:line="240" w:lineRule="auto"/>
        <w:jc w:val="both"/>
        <w:rPr>
          <w:rFonts w:asciiTheme="majorHAnsi" w:hAnsiTheme="majorHAnsi" w:cstheme="majorHAnsi"/>
        </w:rPr>
      </w:pPr>
      <w:r w:rsidRPr="00871AE1">
        <w:rPr>
          <w:rFonts w:asciiTheme="majorHAnsi" w:hAnsiTheme="majorHAnsi" w:cstheme="majorHAnsi"/>
        </w:rPr>
        <w:t>6.1</w:t>
      </w:r>
      <w:r w:rsidRPr="00871AE1">
        <w:rPr>
          <w:rFonts w:asciiTheme="majorHAnsi" w:hAnsiTheme="majorHAnsi" w:cstheme="majorHAnsi"/>
        </w:rPr>
        <w:tab/>
      </w:r>
      <w:r w:rsidR="003E5EE7" w:rsidRPr="00871AE1">
        <w:rPr>
          <w:rFonts w:asciiTheme="majorHAnsi" w:hAnsiTheme="majorHAnsi" w:cstheme="majorHAnsi"/>
        </w:rPr>
        <w:t>Staff engaging with Fee Waivers should be familiar with this policy and all relevant SFC policies.</w:t>
      </w:r>
    </w:p>
    <w:p w14:paraId="604CBB52" w14:textId="5C63C4E5" w:rsidR="003E5EE7" w:rsidRPr="00871AE1" w:rsidRDefault="005D3B96" w:rsidP="0081070F">
      <w:pPr>
        <w:spacing w:after="120" w:line="240" w:lineRule="auto"/>
        <w:jc w:val="both"/>
        <w:rPr>
          <w:rFonts w:asciiTheme="majorHAnsi" w:hAnsiTheme="majorHAnsi" w:cstheme="majorHAnsi"/>
        </w:rPr>
      </w:pPr>
      <w:r w:rsidRPr="00871AE1">
        <w:rPr>
          <w:rFonts w:asciiTheme="majorHAnsi" w:hAnsiTheme="majorHAnsi" w:cstheme="majorHAnsi"/>
        </w:rPr>
        <w:t>6.2</w:t>
      </w:r>
      <w:r w:rsidRPr="00871AE1">
        <w:rPr>
          <w:rFonts w:asciiTheme="majorHAnsi" w:hAnsiTheme="majorHAnsi" w:cstheme="majorHAnsi"/>
        </w:rPr>
        <w:tab/>
      </w:r>
      <w:r w:rsidR="003E5EE7" w:rsidRPr="00871AE1">
        <w:rPr>
          <w:rFonts w:asciiTheme="majorHAnsi" w:hAnsiTheme="majorHAnsi" w:cstheme="majorHAnsi"/>
        </w:rPr>
        <w:t>Annual changes to SFC policies will be c</w:t>
      </w:r>
      <w:r w:rsidR="00346413" w:rsidRPr="00871AE1">
        <w:rPr>
          <w:rFonts w:asciiTheme="majorHAnsi" w:hAnsiTheme="majorHAnsi" w:cstheme="majorHAnsi"/>
        </w:rPr>
        <w:t>ommunicated</w:t>
      </w:r>
      <w:r w:rsidR="003E5EE7" w:rsidRPr="00871AE1">
        <w:rPr>
          <w:rFonts w:asciiTheme="majorHAnsi" w:hAnsiTheme="majorHAnsi" w:cstheme="majorHAnsi"/>
        </w:rPr>
        <w:t xml:space="preserve"> to staff by line managers and hyperlinks in the policy updated to reflect the most recent guidance.</w:t>
      </w:r>
    </w:p>
    <w:p w14:paraId="755F0C47" w14:textId="61CC85D7" w:rsidR="003E5EE7" w:rsidRPr="00871AE1" w:rsidRDefault="003E5EE7" w:rsidP="0081070F">
      <w:pPr>
        <w:spacing w:after="120" w:line="240" w:lineRule="auto"/>
        <w:jc w:val="both"/>
        <w:rPr>
          <w:rFonts w:asciiTheme="majorHAnsi" w:hAnsiTheme="majorHAnsi" w:cstheme="majorHAnsi"/>
        </w:rPr>
      </w:pPr>
      <w:r w:rsidRPr="00871AE1">
        <w:rPr>
          <w:rFonts w:asciiTheme="majorHAnsi" w:hAnsiTheme="majorHAnsi" w:cstheme="majorHAnsi"/>
        </w:rPr>
        <w:t>6.3</w:t>
      </w:r>
      <w:r w:rsidR="005D3B96" w:rsidRPr="00871AE1">
        <w:rPr>
          <w:rFonts w:asciiTheme="majorHAnsi" w:hAnsiTheme="majorHAnsi" w:cstheme="majorHAnsi"/>
        </w:rPr>
        <w:tab/>
      </w:r>
      <w:r w:rsidRPr="00871AE1">
        <w:rPr>
          <w:rFonts w:asciiTheme="majorHAnsi" w:hAnsiTheme="majorHAnsi" w:cstheme="majorHAnsi"/>
        </w:rPr>
        <w:t>Any changes in SFC policy or national legislation will be reflected in this policy.</w:t>
      </w:r>
    </w:p>
    <w:p w14:paraId="3A7242AA" w14:textId="31247257" w:rsidR="003E5EE7" w:rsidRPr="00871AE1" w:rsidRDefault="005D3B96" w:rsidP="0081070F">
      <w:pPr>
        <w:spacing w:after="120" w:line="240" w:lineRule="auto"/>
        <w:jc w:val="both"/>
        <w:rPr>
          <w:rFonts w:asciiTheme="majorHAnsi" w:hAnsiTheme="majorHAnsi" w:cstheme="majorHAnsi"/>
        </w:rPr>
      </w:pPr>
      <w:r w:rsidRPr="00871AE1">
        <w:rPr>
          <w:rFonts w:asciiTheme="majorHAnsi" w:hAnsiTheme="majorHAnsi" w:cstheme="majorHAnsi"/>
        </w:rPr>
        <w:t>6.4</w:t>
      </w:r>
      <w:r w:rsidRPr="00871AE1">
        <w:rPr>
          <w:rFonts w:asciiTheme="majorHAnsi" w:hAnsiTheme="majorHAnsi" w:cstheme="majorHAnsi"/>
        </w:rPr>
        <w:tab/>
      </w:r>
      <w:r w:rsidR="003E5EE7" w:rsidRPr="00871AE1">
        <w:rPr>
          <w:rFonts w:asciiTheme="majorHAnsi" w:hAnsiTheme="majorHAnsi" w:cstheme="majorHAnsi"/>
        </w:rPr>
        <w:t>The policy will be publicly available on the College’s website, along with other current policies.</w:t>
      </w:r>
    </w:p>
    <w:p w14:paraId="69DCF81A" w14:textId="77777777" w:rsidR="0081070F" w:rsidRPr="00871AE1" w:rsidRDefault="0081070F" w:rsidP="0081070F">
      <w:pPr>
        <w:spacing w:after="120" w:line="240" w:lineRule="auto"/>
        <w:jc w:val="both"/>
        <w:rPr>
          <w:rFonts w:asciiTheme="majorHAnsi" w:hAnsiTheme="majorHAnsi" w:cstheme="majorHAnsi"/>
        </w:rPr>
      </w:pPr>
    </w:p>
    <w:p w14:paraId="37F6B8F9" w14:textId="6A0B4FE6" w:rsidR="007772C7" w:rsidRPr="00871AE1" w:rsidRDefault="007C33EE" w:rsidP="0081070F">
      <w:pPr>
        <w:pStyle w:val="Heading2"/>
        <w:numPr>
          <w:ilvl w:val="0"/>
          <w:numId w:val="6"/>
        </w:numPr>
        <w:spacing w:after="120"/>
        <w:jc w:val="both"/>
        <w:rPr>
          <w:rFonts w:cstheme="majorHAnsi"/>
          <w:b/>
          <w:bCs/>
          <w:sz w:val="22"/>
          <w:szCs w:val="22"/>
        </w:rPr>
      </w:pPr>
      <w:r w:rsidRPr="00871AE1">
        <w:rPr>
          <w:rFonts w:cstheme="majorHAnsi"/>
          <w:b/>
          <w:bCs/>
          <w:sz w:val="22"/>
          <w:szCs w:val="22"/>
        </w:rPr>
        <w:t>Roles and Responsibilities</w:t>
      </w:r>
    </w:p>
    <w:p w14:paraId="772BD4F3" w14:textId="132C110C" w:rsidR="00A07F0E" w:rsidRPr="00871AE1" w:rsidRDefault="00A07F0E" w:rsidP="0081070F">
      <w:pPr>
        <w:spacing w:after="120" w:line="240" w:lineRule="auto"/>
        <w:jc w:val="both"/>
        <w:rPr>
          <w:rFonts w:asciiTheme="majorHAnsi" w:hAnsiTheme="majorHAnsi" w:cstheme="majorHAnsi"/>
        </w:rPr>
      </w:pPr>
      <w:r w:rsidRPr="00871AE1">
        <w:rPr>
          <w:rFonts w:asciiTheme="majorHAnsi" w:hAnsiTheme="majorHAnsi" w:cstheme="majorHAnsi"/>
        </w:rPr>
        <w:t>7.1</w:t>
      </w:r>
      <w:r w:rsidRPr="00871AE1">
        <w:rPr>
          <w:rFonts w:asciiTheme="majorHAnsi" w:hAnsiTheme="majorHAnsi" w:cstheme="majorHAnsi"/>
        </w:rPr>
        <w:tab/>
      </w:r>
      <w:r w:rsidR="00BF6847" w:rsidRPr="00871AE1">
        <w:rPr>
          <w:rFonts w:asciiTheme="majorHAnsi" w:hAnsiTheme="majorHAnsi" w:cstheme="majorHAnsi"/>
        </w:rPr>
        <w:t>The College’s designated senior member of staff holds overall responsibility for the implementation of this policy and the management of Fee Waivers, including the approval of Discretionary Fee Waivers.</w:t>
      </w:r>
    </w:p>
    <w:p w14:paraId="67F076B5" w14:textId="31680CFC" w:rsidR="00A07F0E" w:rsidRPr="00871AE1" w:rsidRDefault="00496BF5" w:rsidP="0081070F">
      <w:pPr>
        <w:spacing w:after="120" w:line="240" w:lineRule="auto"/>
        <w:jc w:val="both"/>
        <w:rPr>
          <w:rFonts w:asciiTheme="majorHAnsi" w:hAnsiTheme="majorHAnsi" w:cstheme="majorHAnsi"/>
        </w:rPr>
      </w:pPr>
      <w:r w:rsidRPr="00871AE1">
        <w:rPr>
          <w:rFonts w:asciiTheme="majorHAnsi" w:hAnsiTheme="majorHAnsi" w:cstheme="majorHAnsi"/>
        </w:rPr>
        <w:t>7.2</w:t>
      </w:r>
      <w:r w:rsidRPr="00871AE1">
        <w:rPr>
          <w:rFonts w:asciiTheme="majorHAnsi" w:hAnsiTheme="majorHAnsi" w:cstheme="majorHAnsi"/>
        </w:rPr>
        <w:tab/>
        <w:t>Staff</w:t>
      </w:r>
      <w:r w:rsidR="00A07F0E" w:rsidRPr="00871AE1">
        <w:rPr>
          <w:rFonts w:asciiTheme="majorHAnsi" w:hAnsiTheme="majorHAnsi" w:cstheme="majorHAnsi"/>
        </w:rPr>
        <w:t xml:space="preserve"> administering Fee Waivers are responsible for ensuring up-to-date SFC guidance is followed.</w:t>
      </w:r>
    </w:p>
    <w:p w14:paraId="54C60666" w14:textId="0307E372" w:rsidR="00925EA0" w:rsidRPr="00871AE1" w:rsidRDefault="00925EA0" w:rsidP="0081070F">
      <w:pPr>
        <w:spacing w:after="120" w:line="240" w:lineRule="auto"/>
        <w:jc w:val="both"/>
        <w:rPr>
          <w:rFonts w:asciiTheme="majorHAnsi" w:hAnsiTheme="majorHAnsi" w:cstheme="majorHAnsi"/>
        </w:rPr>
      </w:pPr>
      <w:r w:rsidRPr="00871AE1">
        <w:rPr>
          <w:rFonts w:asciiTheme="majorHAnsi" w:hAnsiTheme="majorHAnsi" w:cstheme="majorHAnsi"/>
        </w:rPr>
        <w:t>7.3</w:t>
      </w:r>
      <w:r w:rsidRPr="00871AE1">
        <w:rPr>
          <w:rFonts w:asciiTheme="majorHAnsi" w:hAnsiTheme="majorHAnsi" w:cstheme="majorHAnsi"/>
        </w:rPr>
        <w:tab/>
      </w:r>
      <w:r w:rsidR="00346413" w:rsidRPr="00871AE1">
        <w:rPr>
          <w:rFonts w:asciiTheme="majorHAnsi" w:hAnsiTheme="majorHAnsi" w:cstheme="majorHAnsi"/>
        </w:rPr>
        <w:t>The a</w:t>
      </w:r>
      <w:r w:rsidRPr="00871AE1">
        <w:rPr>
          <w:rFonts w:asciiTheme="majorHAnsi" w:hAnsiTheme="majorHAnsi" w:cstheme="majorHAnsi"/>
        </w:rPr>
        <w:t>warding of Discretionary Fee Waivers will be recorded and reported annually</w:t>
      </w:r>
      <w:r w:rsidR="005779D0" w:rsidRPr="00871AE1">
        <w:rPr>
          <w:rFonts w:asciiTheme="majorHAnsi" w:hAnsiTheme="majorHAnsi" w:cstheme="majorHAnsi"/>
        </w:rPr>
        <w:t xml:space="preserve"> to the Finance Directors Practitioner Group</w:t>
      </w:r>
      <w:r w:rsidRPr="00871AE1">
        <w:rPr>
          <w:rFonts w:asciiTheme="majorHAnsi" w:hAnsiTheme="majorHAnsi" w:cstheme="majorHAnsi"/>
        </w:rPr>
        <w:t>.</w:t>
      </w:r>
      <w:r w:rsidR="00DE16ED" w:rsidRPr="00871AE1">
        <w:rPr>
          <w:rFonts w:asciiTheme="majorHAnsi" w:hAnsiTheme="majorHAnsi" w:cstheme="majorHAnsi"/>
        </w:rPr>
        <w:t xml:space="preserve"> </w:t>
      </w:r>
    </w:p>
    <w:p w14:paraId="3AE0A65C" w14:textId="77777777" w:rsidR="0081070F" w:rsidRPr="00871AE1" w:rsidRDefault="0081070F" w:rsidP="0081070F">
      <w:pPr>
        <w:spacing w:after="120" w:line="240" w:lineRule="auto"/>
        <w:jc w:val="both"/>
        <w:rPr>
          <w:rFonts w:asciiTheme="majorHAnsi" w:hAnsiTheme="majorHAnsi" w:cstheme="majorHAnsi"/>
        </w:rPr>
      </w:pPr>
    </w:p>
    <w:p w14:paraId="3C26DBC0" w14:textId="134A291D" w:rsidR="007772C7" w:rsidRPr="00871AE1" w:rsidRDefault="007C33EE" w:rsidP="0081070F">
      <w:pPr>
        <w:pStyle w:val="Heading2"/>
        <w:numPr>
          <w:ilvl w:val="0"/>
          <w:numId w:val="6"/>
        </w:numPr>
        <w:spacing w:after="120"/>
        <w:jc w:val="both"/>
        <w:rPr>
          <w:rFonts w:cstheme="majorHAnsi"/>
          <w:b/>
          <w:bCs/>
          <w:sz w:val="22"/>
          <w:szCs w:val="22"/>
          <w:lang w:val="en-IE"/>
        </w:rPr>
      </w:pPr>
      <w:r w:rsidRPr="00871AE1">
        <w:rPr>
          <w:rFonts w:cstheme="majorHAnsi"/>
          <w:b/>
          <w:bCs/>
          <w:sz w:val="22"/>
          <w:szCs w:val="22"/>
          <w:lang w:val="en-IE"/>
        </w:rPr>
        <w:t>Legislative Framework</w:t>
      </w:r>
    </w:p>
    <w:p w14:paraId="698CDF78" w14:textId="77777777" w:rsidR="00A07F0E" w:rsidRPr="00871AE1" w:rsidRDefault="00A07F0E" w:rsidP="0081070F">
      <w:pPr>
        <w:spacing w:after="120" w:line="240" w:lineRule="auto"/>
        <w:ind w:firstLine="360"/>
        <w:jc w:val="both"/>
        <w:rPr>
          <w:rStyle w:val="Hyperlink"/>
          <w:rFonts w:asciiTheme="majorHAnsi" w:hAnsiTheme="majorHAnsi" w:cstheme="majorHAnsi"/>
          <w:b/>
        </w:rPr>
      </w:pPr>
      <w:hyperlink r:id="rId16" w:history="1">
        <w:r w:rsidRPr="00871AE1">
          <w:rPr>
            <w:rStyle w:val="Hyperlink"/>
            <w:rFonts w:asciiTheme="majorHAnsi" w:hAnsiTheme="majorHAnsi" w:cstheme="majorHAnsi"/>
          </w:rPr>
          <w:t>Further and Higher Education (Scotland) Act 2005</w:t>
        </w:r>
      </w:hyperlink>
    </w:p>
    <w:p w14:paraId="5C65E8FE" w14:textId="77777777" w:rsidR="00A07F0E" w:rsidRPr="00871AE1" w:rsidRDefault="00A07F0E" w:rsidP="0081070F">
      <w:pPr>
        <w:spacing w:after="120" w:line="240" w:lineRule="auto"/>
        <w:ind w:firstLine="360"/>
        <w:jc w:val="both"/>
        <w:rPr>
          <w:rFonts w:asciiTheme="majorHAnsi" w:hAnsiTheme="majorHAnsi" w:cstheme="majorHAnsi"/>
          <w:b/>
        </w:rPr>
      </w:pPr>
      <w:hyperlink r:id="rId17" w:history="1">
        <w:r w:rsidRPr="00871AE1">
          <w:rPr>
            <w:rStyle w:val="Hyperlink"/>
            <w:rFonts w:asciiTheme="majorHAnsi" w:hAnsiTheme="majorHAnsi" w:cstheme="majorHAnsi"/>
          </w:rPr>
          <w:t>Equality Act 2010</w:t>
        </w:r>
      </w:hyperlink>
    </w:p>
    <w:p w14:paraId="53B04DFF" w14:textId="77777777" w:rsidR="0081070F" w:rsidRPr="00871AE1" w:rsidRDefault="0081070F" w:rsidP="0081070F">
      <w:pPr>
        <w:spacing w:after="120" w:line="240" w:lineRule="auto"/>
        <w:ind w:firstLine="360"/>
        <w:jc w:val="both"/>
        <w:rPr>
          <w:rStyle w:val="Hyperlink"/>
          <w:rFonts w:asciiTheme="majorHAnsi" w:hAnsiTheme="majorHAnsi" w:cstheme="majorHAnsi"/>
          <w:b/>
        </w:rPr>
      </w:pPr>
    </w:p>
    <w:p w14:paraId="734CE836" w14:textId="0E899BF4" w:rsidR="007772C7" w:rsidRPr="00871AE1" w:rsidRDefault="007C33EE" w:rsidP="0081070F">
      <w:pPr>
        <w:pStyle w:val="Heading2"/>
        <w:numPr>
          <w:ilvl w:val="0"/>
          <w:numId w:val="6"/>
        </w:numPr>
        <w:spacing w:after="120"/>
        <w:jc w:val="both"/>
        <w:rPr>
          <w:rFonts w:cstheme="majorHAnsi"/>
          <w:b/>
          <w:bCs/>
          <w:sz w:val="22"/>
          <w:szCs w:val="22"/>
          <w:lang w:val="en-IE"/>
        </w:rPr>
      </w:pPr>
      <w:r w:rsidRPr="00871AE1">
        <w:rPr>
          <w:rFonts w:cstheme="majorHAnsi"/>
          <w:b/>
          <w:bCs/>
          <w:sz w:val="22"/>
          <w:szCs w:val="22"/>
          <w:lang w:val="en-IE"/>
        </w:rPr>
        <w:t>Related Policies, Procedures, Guidelines and Other Resources</w:t>
      </w:r>
    </w:p>
    <w:p w14:paraId="45A17D86" w14:textId="7A4A9AF1" w:rsidR="00956291" w:rsidRPr="00871AE1" w:rsidRDefault="00A07F0E" w:rsidP="00AB648D">
      <w:pPr>
        <w:spacing w:after="120" w:line="240" w:lineRule="auto"/>
        <w:ind w:left="720" w:hanging="720"/>
        <w:jc w:val="both"/>
        <w:rPr>
          <w:rFonts w:asciiTheme="majorHAnsi" w:hAnsiTheme="majorHAnsi" w:cstheme="majorHAnsi"/>
        </w:rPr>
      </w:pPr>
      <w:r w:rsidRPr="00871AE1">
        <w:rPr>
          <w:rFonts w:asciiTheme="majorHAnsi" w:hAnsiTheme="majorHAnsi" w:cstheme="majorHAnsi"/>
        </w:rPr>
        <w:t>9.1</w:t>
      </w:r>
      <w:r w:rsidRPr="00871AE1">
        <w:rPr>
          <w:rFonts w:asciiTheme="majorHAnsi" w:hAnsiTheme="majorHAnsi" w:cstheme="majorHAnsi"/>
        </w:rPr>
        <w:tab/>
      </w:r>
      <w:r w:rsidR="00956291" w:rsidRPr="00871AE1">
        <w:rPr>
          <w:rFonts w:asciiTheme="majorHAnsi" w:hAnsiTheme="majorHAnsi" w:cstheme="majorHAnsi"/>
        </w:rPr>
        <w:t>This policy should be read in conjunction with SFC Fee Waiver policies and guidance. The up-to</w:t>
      </w:r>
      <w:r w:rsidR="007C6D8B" w:rsidRPr="00871AE1">
        <w:rPr>
          <w:rFonts w:asciiTheme="majorHAnsi" w:hAnsiTheme="majorHAnsi" w:cstheme="majorHAnsi"/>
        </w:rPr>
        <w:t xml:space="preserve"> </w:t>
      </w:r>
      <w:r w:rsidR="00956291" w:rsidRPr="00871AE1">
        <w:rPr>
          <w:rFonts w:asciiTheme="majorHAnsi" w:hAnsiTheme="majorHAnsi" w:cstheme="majorHAnsi"/>
        </w:rPr>
        <w:t xml:space="preserve">date information can be accessed here. </w:t>
      </w:r>
    </w:p>
    <w:p w14:paraId="00B0644E" w14:textId="01C5A1BF" w:rsidR="00956291" w:rsidRPr="00871AE1" w:rsidRDefault="00956291" w:rsidP="0081070F">
      <w:pPr>
        <w:spacing w:after="120" w:line="240" w:lineRule="auto"/>
        <w:jc w:val="both"/>
        <w:rPr>
          <w:rFonts w:asciiTheme="majorHAnsi" w:hAnsiTheme="majorHAnsi" w:cstheme="majorHAnsi"/>
        </w:rPr>
      </w:pPr>
      <w:r w:rsidRPr="00871AE1">
        <w:rPr>
          <w:rFonts w:asciiTheme="majorHAnsi" w:hAnsiTheme="majorHAnsi" w:cstheme="majorHAnsi"/>
        </w:rPr>
        <w:t xml:space="preserve">9.2 </w:t>
      </w:r>
      <w:r w:rsidR="00AB648D" w:rsidRPr="00871AE1">
        <w:rPr>
          <w:rFonts w:asciiTheme="majorHAnsi" w:hAnsiTheme="majorHAnsi" w:cstheme="majorHAnsi"/>
        </w:rPr>
        <w:tab/>
      </w:r>
      <w:r w:rsidRPr="00871AE1">
        <w:rPr>
          <w:rFonts w:asciiTheme="majorHAnsi" w:hAnsiTheme="majorHAnsi" w:cstheme="majorHAnsi"/>
        </w:rPr>
        <w:t xml:space="preserve">UHI </w:t>
      </w:r>
      <w:r w:rsidR="00613E07">
        <w:rPr>
          <w:rFonts w:asciiTheme="majorHAnsi" w:hAnsiTheme="majorHAnsi" w:cstheme="majorHAnsi"/>
        </w:rPr>
        <w:t xml:space="preserve">Argyll </w:t>
      </w:r>
      <w:r w:rsidRPr="00871AE1">
        <w:rPr>
          <w:rFonts w:asciiTheme="majorHAnsi" w:hAnsiTheme="majorHAnsi" w:cstheme="majorHAnsi"/>
        </w:rPr>
        <w:t xml:space="preserve">Further Education Fee Waiver Procedures </w:t>
      </w:r>
    </w:p>
    <w:p w14:paraId="70744A99" w14:textId="0F39BD14" w:rsidR="00956291" w:rsidRPr="00871AE1" w:rsidRDefault="00956291" w:rsidP="0081070F">
      <w:pPr>
        <w:spacing w:after="120" w:line="240" w:lineRule="auto"/>
        <w:jc w:val="both"/>
        <w:rPr>
          <w:rFonts w:asciiTheme="majorHAnsi" w:hAnsiTheme="majorHAnsi" w:cstheme="majorHAnsi"/>
        </w:rPr>
      </w:pPr>
      <w:r w:rsidRPr="00871AE1">
        <w:rPr>
          <w:rFonts w:asciiTheme="majorHAnsi" w:hAnsiTheme="majorHAnsi" w:cstheme="majorHAnsi"/>
        </w:rPr>
        <w:t xml:space="preserve">9.3 </w:t>
      </w:r>
      <w:r w:rsidR="00AB648D" w:rsidRPr="00871AE1">
        <w:rPr>
          <w:rFonts w:asciiTheme="majorHAnsi" w:hAnsiTheme="majorHAnsi" w:cstheme="majorHAnsi"/>
        </w:rPr>
        <w:tab/>
      </w:r>
      <w:r w:rsidRPr="00871AE1">
        <w:rPr>
          <w:rFonts w:asciiTheme="majorHAnsi" w:hAnsiTheme="majorHAnsi" w:cstheme="majorHAnsi"/>
        </w:rPr>
        <w:t xml:space="preserve">UHI </w:t>
      </w:r>
      <w:r w:rsidR="00613E07">
        <w:rPr>
          <w:rFonts w:asciiTheme="majorHAnsi" w:hAnsiTheme="majorHAnsi" w:cstheme="majorHAnsi"/>
        </w:rPr>
        <w:t xml:space="preserve">Argyll </w:t>
      </w:r>
      <w:r w:rsidRPr="00871AE1">
        <w:rPr>
          <w:rFonts w:asciiTheme="majorHAnsi" w:hAnsiTheme="majorHAnsi" w:cstheme="majorHAnsi"/>
        </w:rPr>
        <w:t xml:space="preserve">Further Education Student Funding Support Policy </w:t>
      </w:r>
    </w:p>
    <w:p w14:paraId="25B41222" w14:textId="30F2C7E8" w:rsidR="00956291" w:rsidRPr="00871AE1" w:rsidRDefault="00956291" w:rsidP="0081070F">
      <w:pPr>
        <w:spacing w:after="120" w:line="240" w:lineRule="auto"/>
        <w:jc w:val="both"/>
        <w:rPr>
          <w:rFonts w:asciiTheme="majorHAnsi" w:hAnsiTheme="majorHAnsi" w:cstheme="majorHAnsi"/>
        </w:rPr>
      </w:pPr>
      <w:r w:rsidRPr="00871AE1">
        <w:rPr>
          <w:rFonts w:asciiTheme="majorHAnsi" w:hAnsiTheme="majorHAnsi" w:cstheme="majorHAnsi"/>
        </w:rPr>
        <w:t>9.4</w:t>
      </w:r>
      <w:r w:rsidR="00AB648D" w:rsidRPr="00871AE1">
        <w:rPr>
          <w:rFonts w:asciiTheme="majorHAnsi" w:hAnsiTheme="majorHAnsi" w:cstheme="majorHAnsi"/>
        </w:rPr>
        <w:tab/>
      </w:r>
      <w:r w:rsidRPr="00871AE1">
        <w:rPr>
          <w:rFonts w:asciiTheme="majorHAnsi" w:hAnsiTheme="majorHAnsi" w:cstheme="majorHAnsi"/>
        </w:rPr>
        <w:t xml:space="preserve">UHI Higher Education Fees Policy </w:t>
      </w:r>
    </w:p>
    <w:p w14:paraId="304F33A6" w14:textId="3517682E" w:rsidR="006E4297" w:rsidRPr="00871AE1" w:rsidRDefault="00956291" w:rsidP="0081070F">
      <w:pPr>
        <w:spacing w:after="120" w:line="240" w:lineRule="auto"/>
        <w:jc w:val="both"/>
        <w:rPr>
          <w:rFonts w:asciiTheme="majorHAnsi" w:hAnsiTheme="majorHAnsi" w:cstheme="majorHAnsi"/>
        </w:rPr>
      </w:pPr>
      <w:r w:rsidRPr="00871AE1">
        <w:rPr>
          <w:rFonts w:asciiTheme="majorHAnsi" w:hAnsiTheme="majorHAnsi" w:cstheme="majorHAnsi"/>
        </w:rPr>
        <w:t xml:space="preserve">9.5 </w:t>
      </w:r>
      <w:r w:rsidR="00AB648D" w:rsidRPr="00871AE1">
        <w:rPr>
          <w:rFonts w:asciiTheme="majorHAnsi" w:hAnsiTheme="majorHAnsi" w:cstheme="majorHAnsi"/>
        </w:rPr>
        <w:tab/>
      </w:r>
      <w:r w:rsidRPr="00871AE1">
        <w:rPr>
          <w:rFonts w:asciiTheme="majorHAnsi" w:hAnsiTheme="majorHAnsi" w:cstheme="majorHAnsi"/>
        </w:rPr>
        <w:t xml:space="preserve">UHI </w:t>
      </w:r>
      <w:r w:rsidR="00613E07">
        <w:rPr>
          <w:rFonts w:asciiTheme="majorHAnsi" w:hAnsiTheme="majorHAnsi" w:cstheme="majorHAnsi"/>
        </w:rPr>
        <w:t xml:space="preserve">Argyll </w:t>
      </w:r>
      <w:r w:rsidRPr="00871AE1">
        <w:rPr>
          <w:rFonts w:asciiTheme="majorHAnsi" w:hAnsiTheme="majorHAnsi" w:cstheme="majorHAnsi"/>
        </w:rPr>
        <w:t>Further Education Fees Policy (Forthcoming</w:t>
      </w:r>
      <w:r w:rsidR="00AB648D" w:rsidRPr="00871AE1">
        <w:rPr>
          <w:rFonts w:asciiTheme="majorHAnsi" w:hAnsiTheme="majorHAnsi" w:cstheme="majorHAnsi"/>
        </w:rPr>
        <w:t>)</w:t>
      </w:r>
    </w:p>
    <w:p w14:paraId="76BE3310" w14:textId="77777777" w:rsidR="00583EC7" w:rsidRPr="00871AE1" w:rsidRDefault="00583EC7" w:rsidP="0081070F">
      <w:pPr>
        <w:spacing w:after="120" w:line="240" w:lineRule="auto"/>
        <w:jc w:val="both"/>
        <w:rPr>
          <w:rFonts w:asciiTheme="majorHAnsi" w:hAnsiTheme="majorHAnsi" w:cstheme="majorHAnsi"/>
        </w:rPr>
      </w:pPr>
    </w:p>
    <w:p w14:paraId="54D746A4" w14:textId="479C829D" w:rsidR="007772C7" w:rsidRPr="00871AE1" w:rsidRDefault="007C33EE" w:rsidP="007772C7">
      <w:pPr>
        <w:pStyle w:val="Heading2"/>
        <w:numPr>
          <w:ilvl w:val="0"/>
          <w:numId w:val="6"/>
        </w:numPr>
        <w:rPr>
          <w:rFonts w:cstheme="majorHAnsi"/>
          <w:b/>
          <w:bCs/>
          <w:sz w:val="22"/>
          <w:szCs w:val="22"/>
        </w:rPr>
      </w:pPr>
      <w:r w:rsidRPr="00871AE1">
        <w:rPr>
          <w:rFonts w:cstheme="majorHAnsi"/>
          <w:b/>
          <w:bCs/>
          <w:sz w:val="22"/>
          <w:szCs w:val="22"/>
        </w:rPr>
        <w:t>Version Control and Change History</w:t>
      </w:r>
    </w:p>
    <w:tbl>
      <w:tblPr>
        <w:tblStyle w:val="TableGrid"/>
        <w:tblpPr w:leftFromText="180" w:rightFromText="180" w:vertAnchor="text" w:horzAnchor="margin" w:tblpXSpec="center" w:tblpY="42"/>
        <w:tblW w:w="5000" w:type="pct"/>
        <w:tblLook w:val="04A0" w:firstRow="1" w:lastRow="0" w:firstColumn="1" w:lastColumn="0" w:noHBand="0" w:noVBand="1"/>
        <w:tblCaption w:val="Version Control Table"/>
        <w:tblDescription w:val="Provides an overview of changes made to this policy or the document."/>
      </w:tblPr>
      <w:tblGrid>
        <w:gridCol w:w="888"/>
        <w:gridCol w:w="950"/>
        <w:gridCol w:w="1367"/>
        <w:gridCol w:w="4304"/>
        <w:gridCol w:w="1507"/>
      </w:tblGrid>
      <w:tr w:rsidR="0007571C" w:rsidRPr="00871AE1" w14:paraId="2FBA4224" w14:textId="3D848517" w:rsidTr="0007571C">
        <w:tc>
          <w:tcPr>
            <w:tcW w:w="492" w:type="pct"/>
          </w:tcPr>
          <w:p w14:paraId="453AF314" w14:textId="77777777" w:rsidR="0007571C" w:rsidRPr="00871AE1" w:rsidRDefault="0007571C" w:rsidP="00136F30">
            <w:pPr>
              <w:jc w:val="both"/>
              <w:rPr>
                <w:rFonts w:asciiTheme="majorHAnsi" w:hAnsiTheme="majorHAnsi" w:cstheme="majorHAnsi"/>
                <w:sz w:val="20"/>
                <w:szCs w:val="20"/>
              </w:rPr>
            </w:pPr>
            <w:r w:rsidRPr="00871AE1">
              <w:rPr>
                <w:rFonts w:asciiTheme="majorHAnsi" w:hAnsiTheme="majorHAnsi" w:cstheme="majorHAnsi"/>
                <w:sz w:val="20"/>
                <w:szCs w:val="20"/>
              </w:rPr>
              <w:t>Version</w:t>
            </w:r>
          </w:p>
        </w:tc>
        <w:tc>
          <w:tcPr>
            <w:tcW w:w="527" w:type="pct"/>
          </w:tcPr>
          <w:p w14:paraId="018C152B" w14:textId="23B8600B" w:rsidR="0007571C" w:rsidRPr="00871AE1" w:rsidRDefault="0007571C" w:rsidP="007C33EE">
            <w:pPr>
              <w:jc w:val="both"/>
              <w:rPr>
                <w:rFonts w:asciiTheme="majorHAnsi" w:hAnsiTheme="majorHAnsi" w:cstheme="majorHAnsi"/>
                <w:sz w:val="20"/>
                <w:szCs w:val="20"/>
              </w:rPr>
            </w:pPr>
            <w:r w:rsidRPr="00871AE1">
              <w:rPr>
                <w:rFonts w:asciiTheme="majorHAnsi" w:hAnsiTheme="majorHAnsi" w:cstheme="majorHAnsi"/>
                <w:sz w:val="20"/>
                <w:szCs w:val="20"/>
              </w:rPr>
              <w:t>Date</w:t>
            </w:r>
          </w:p>
        </w:tc>
        <w:tc>
          <w:tcPr>
            <w:tcW w:w="758" w:type="pct"/>
          </w:tcPr>
          <w:p w14:paraId="7614D05C" w14:textId="77777777" w:rsidR="0007571C" w:rsidRPr="00871AE1" w:rsidRDefault="0007571C" w:rsidP="00136F30">
            <w:pPr>
              <w:jc w:val="both"/>
              <w:rPr>
                <w:rFonts w:asciiTheme="majorHAnsi" w:hAnsiTheme="majorHAnsi" w:cstheme="majorHAnsi"/>
                <w:sz w:val="20"/>
                <w:szCs w:val="20"/>
              </w:rPr>
            </w:pPr>
            <w:r w:rsidRPr="00871AE1">
              <w:rPr>
                <w:rFonts w:asciiTheme="majorHAnsi" w:hAnsiTheme="majorHAnsi" w:cstheme="majorHAnsi"/>
                <w:sz w:val="20"/>
                <w:szCs w:val="20"/>
              </w:rPr>
              <w:t>Approved by</w:t>
            </w:r>
          </w:p>
        </w:tc>
        <w:tc>
          <w:tcPr>
            <w:tcW w:w="2387" w:type="pct"/>
          </w:tcPr>
          <w:p w14:paraId="178A4D0A" w14:textId="77777777" w:rsidR="0007571C" w:rsidRPr="00871AE1" w:rsidRDefault="0007571C" w:rsidP="00136F30">
            <w:pPr>
              <w:jc w:val="both"/>
              <w:rPr>
                <w:rFonts w:asciiTheme="majorHAnsi" w:hAnsiTheme="majorHAnsi" w:cstheme="majorHAnsi"/>
                <w:sz w:val="20"/>
                <w:szCs w:val="20"/>
              </w:rPr>
            </w:pPr>
            <w:r w:rsidRPr="00871AE1">
              <w:rPr>
                <w:rFonts w:asciiTheme="majorHAnsi" w:hAnsiTheme="majorHAnsi" w:cstheme="majorHAnsi"/>
                <w:sz w:val="20"/>
                <w:szCs w:val="20"/>
              </w:rPr>
              <w:t>Amendment(s)</w:t>
            </w:r>
          </w:p>
        </w:tc>
        <w:tc>
          <w:tcPr>
            <w:tcW w:w="836" w:type="pct"/>
          </w:tcPr>
          <w:p w14:paraId="1FF28585" w14:textId="16ABBFF3" w:rsidR="0007571C" w:rsidRPr="00871AE1" w:rsidRDefault="0007571C" w:rsidP="00136F30">
            <w:pPr>
              <w:jc w:val="both"/>
              <w:rPr>
                <w:rFonts w:asciiTheme="majorHAnsi" w:hAnsiTheme="majorHAnsi" w:cstheme="majorHAnsi"/>
                <w:sz w:val="20"/>
                <w:szCs w:val="20"/>
              </w:rPr>
            </w:pPr>
            <w:r w:rsidRPr="00871AE1">
              <w:rPr>
                <w:rFonts w:asciiTheme="majorHAnsi" w:hAnsiTheme="majorHAnsi" w:cstheme="majorHAnsi"/>
                <w:sz w:val="20"/>
                <w:szCs w:val="20"/>
              </w:rPr>
              <w:t>Author</w:t>
            </w:r>
          </w:p>
        </w:tc>
      </w:tr>
      <w:tr w:rsidR="0007571C" w:rsidRPr="00871AE1" w14:paraId="0194316D" w14:textId="6EBE1E7F" w:rsidTr="0007571C">
        <w:tc>
          <w:tcPr>
            <w:tcW w:w="492" w:type="pct"/>
          </w:tcPr>
          <w:p w14:paraId="178819D3" w14:textId="77777777" w:rsidR="0007571C" w:rsidRPr="00871AE1" w:rsidRDefault="0007571C" w:rsidP="00136F30">
            <w:pPr>
              <w:jc w:val="both"/>
              <w:rPr>
                <w:rFonts w:asciiTheme="majorHAnsi" w:hAnsiTheme="majorHAnsi" w:cstheme="majorHAnsi"/>
                <w:sz w:val="20"/>
                <w:szCs w:val="20"/>
              </w:rPr>
            </w:pPr>
            <w:r w:rsidRPr="00871AE1">
              <w:rPr>
                <w:rFonts w:asciiTheme="majorHAnsi" w:hAnsiTheme="majorHAnsi" w:cstheme="majorHAnsi"/>
                <w:sz w:val="20"/>
                <w:szCs w:val="20"/>
              </w:rPr>
              <w:t>0</w:t>
            </w:r>
          </w:p>
        </w:tc>
        <w:tc>
          <w:tcPr>
            <w:tcW w:w="527" w:type="pct"/>
          </w:tcPr>
          <w:p w14:paraId="5B5376B6" w14:textId="4CCCAFF0" w:rsidR="0007571C" w:rsidRPr="00871AE1" w:rsidRDefault="00DF5C57" w:rsidP="00136F30">
            <w:pPr>
              <w:jc w:val="both"/>
              <w:rPr>
                <w:rFonts w:asciiTheme="majorHAnsi" w:hAnsiTheme="majorHAnsi" w:cstheme="majorHAnsi"/>
                <w:sz w:val="20"/>
                <w:szCs w:val="20"/>
              </w:rPr>
            </w:pPr>
            <w:r w:rsidRPr="00871AE1">
              <w:rPr>
                <w:rFonts w:asciiTheme="majorHAnsi" w:hAnsiTheme="majorHAnsi" w:cstheme="majorHAnsi"/>
                <w:sz w:val="20"/>
                <w:szCs w:val="20"/>
              </w:rPr>
              <w:t>May 2018</w:t>
            </w:r>
          </w:p>
        </w:tc>
        <w:tc>
          <w:tcPr>
            <w:tcW w:w="758" w:type="pct"/>
          </w:tcPr>
          <w:p w14:paraId="2BFE13C3" w14:textId="46B04757" w:rsidR="0007571C" w:rsidRPr="00871AE1" w:rsidRDefault="002857FB" w:rsidP="00136F30">
            <w:pPr>
              <w:jc w:val="both"/>
              <w:rPr>
                <w:rFonts w:asciiTheme="majorHAnsi" w:hAnsiTheme="majorHAnsi" w:cstheme="majorHAnsi"/>
                <w:sz w:val="20"/>
                <w:szCs w:val="20"/>
              </w:rPr>
            </w:pPr>
            <w:r w:rsidRPr="00871AE1">
              <w:rPr>
                <w:rFonts w:asciiTheme="majorHAnsi" w:hAnsiTheme="majorHAnsi" w:cstheme="majorHAnsi"/>
                <w:sz w:val="20"/>
                <w:szCs w:val="20"/>
              </w:rPr>
              <w:t>Partnership Council</w:t>
            </w:r>
          </w:p>
        </w:tc>
        <w:tc>
          <w:tcPr>
            <w:tcW w:w="2387" w:type="pct"/>
          </w:tcPr>
          <w:p w14:paraId="4D48EC0B" w14:textId="040E32E4" w:rsidR="0007571C" w:rsidRPr="00871AE1" w:rsidRDefault="00DF5C57" w:rsidP="00136F30">
            <w:pPr>
              <w:jc w:val="both"/>
              <w:rPr>
                <w:rFonts w:asciiTheme="majorHAnsi" w:hAnsiTheme="majorHAnsi" w:cstheme="majorHAnsi"/>
                <w:sz w:val="20"/>
                <w:szCs w:val="20"/>
              </w:rPr>
            </w:pPr>
            <w:r w:rsidRPr="00871AE1">
              <w:rPr>
                <w:rFonts w:asciiTheme="majorHAnsi" w:hAnsiTheme="majorHAnsi" w:cstheme="majorHAnsi"/>
                <w:sz w:val="20"/>
                <w:szCs w:val="20"/>
              </w:rPr>
              <w:t xml:space="preserve">New single policy </w:t>
            </w:r>
          </w:p>
        </w:tc>
        <w:tc>
          <w:tcPr>
            <w:tcW w:w="836" w:type="pct"/>
          </w:tcPr>
          <w:p w14:paraId="0EA4D23F" w14:textId="33243A6E" w:rsidR="0007571C" w:rsidRPr="00871AE1" w:rsidRDefault="00E67B74" w:rsidP="00136F30">
            <w:pPr>
              <w:jc w:val="both"/>
              <w:rPr>
                <w:rFonts w:asciiTheme="majorHAnsi" w:hAnsiTheme="majorHAnsi" w:cstheme="majorHAnsi"/>
                <w:sz w:val="20"/>
                <w:szCs w:val="20"/>
              </w:rPr>
            </w:pPr>
            <w:r w:rsidRPr="00871AE1">
              <w:rPr>
                <w:rFonts w:asciiTheme="majorHAnsi" w:hAnsiTheme="majorHAnsi" w:cstheme="majorHAnsi"/>
                <w:sz w:val="20"/>
                <w:szCs w:val="20"/>
              </w:rPr>
              <w:t>Fee Waiver Policy Ownership Group</w:t>
            </w:r>
          </w:p>
        </w:tc>
      </w:tr>
      <w:tr w:rsidR="0007571C" w:rsidRPr="00871AE1" w14:paraId="00B2FC27" w14:textId="2A855F43" w:rsidTr="0007571C">
        <w:tc>
          <w:tcPr>
            <w:tcW w:w="492" w:type="pct"/>
          </w:tcPr>
          <w:p w14:paraId="2D38C464" w14:textId="77777777" w:rsidR="0007571C" w:rsidRPr="00871AE1" w:rsidRDefault="0007571C" w:rsidP="00136F30">
            <w:pPr>
              <w:jc w:val="both"/>
              <w:rPr>
                <w:rFonts w:asciiTheme="majorHAnsi" w:hAnsiTheme="majorHAnsi" w:cstheme="majorHAnsi"/>
                <w:sz w:val="20"/>
                <w:szCs w:val="20"/>
              </w:rPr>
            </w:pPr>
            <w:r w:rsidRPr="00871AE1">
              <w:rPr>
                <w:rFonts w:asciiTheme="majorHAnsi" w:hAnsiTheme="majorHAnsi" w:cstheme="majorHAnsi"/>
                <w:sz w:val="20"/>
                <w:szCs w:val="20"/>
              </w:rPr>
              <w:t>1</w:t>
            </w:r>
          </w:p>
        </w:tc>
        <w:tc>
          <w:tcPr>
            <w:tcW w:w="527" w:type="pct"/>
          </w:tcPr>
          <w:p w14:paraId="75D30718" w14:textId="729C9A92" w:rsidR="0007571C" w:rsidRPr="00871AE1" w:rsidRDefault="00E67B74" w:rsidP="00136F30">
            <w:pPr>
              <w:jc w:val="both"/>
              <w:rPr>
                <w:rFonts w:asciiTheme="majorHAnsi" w:hAnsiTheme="majorHAnsi" w:cstheme="majorHAnsi"/>
                <w:sz w:val="20"/>
                <w:szCs w:val="20"/>
              </w:rPr>
            </w:pPr>
            <w:r w:rsidRPr="00871AE1">
              <w:rPr>
                <w:rFonts w:asciiTheme="majorHAnsi" w:hAnsiTheme="majorHAnsi" w:cstheme="majorHAnsi"/>
                <w:sz w:val="20"/>
                <w:szCs w:val="20"/>
              </w:rPr>
              <w:t>March 2021</w:t>
            </w:r>
          </w:p>
        </w:tc>
        <w:tc>
          <w:tcPr>
            <w:tcW w:w="758" w:type="pct"/>
          </w:tcPr>
          <w:p w14:paraId="3BC41619" w14:textId="361A9EE1" w:rsidR="0007571C" w:rsidRPr="00871AE1" w:rsidRDefault="00E67B74" w:rsidP="00136F30">
            <w:pPr>
              <w:jc w:val="both"/>
              <w:rPr>
                <w:rFonts w:asciiTheme="majorHAnsi" w:hAnsiTheme="majorHAnsi" w:cstheme="majorHAnsi"/>
                <w:sz w:val="20"/>
                <w:szCs w:val="20"/>
              </w:rPr>
            </w:pPr>
            <w:r w:rsidRPr="00871AE1">
              <w:rPr>
                <w:rFonts w:asciiTheme="majorHAnsi" w:hAnsiTheme="majorHAnsi" w:cstheme="majorHAnsi"/>
                <w:sz w:val="20"/>
                <w:szCs w:val="20"/>
              </w:rPr>
              <w:t>Partnership Council</w:t>
            </w:r>
          </w:p>
        </w:tc>
        <w:tc>
          <w:tcPr>
            <w:tcW w:w="2387" w:type="pct"/>
          </w:tcPr>
          <w:p w14:paraId="6C908E60" w14:textId="6F58C5E9" w:rsidR="0007571C" w:rsidRPr="00871AE1" w:rsidRDefault="00E67B74" w:rsidP="00136F30">
            <w:pPr>
              <w:jc w:val="both"/>
              <w:rPr>
                <w:rFonts w:asciiTheme="majorHAnsi" w:hAnsiTheme="majorHAnsi" w:cstheme="majorHAnsi"/>
                <w:sz w:val="20"/>
                <w:szCs w:val="20"/>
              </w:rPr>
            </w:pPr>
            <w:r w:rsidRPr="00871AE1">
              <w:rPr>
                <w:rFonts w:asciiTheme="majorHAnsi" w:hAnsiTheme="majorHAnsi" w:cstheme="majorHAnsi"/>
                <w:sz w:val="20"/>
                <w:szCs w:val="20"/>
              </w:rPr>
              <w:t xml:space="preserve">Various formatting and grammatical changes through policy; 2.1: Clarity added around source of funding; 2.2: New definition added; 3.3: ‘approved by college added’; 3.4: ‘ for the college to pay the course fees’ added; 3.4.1: changes to three bullet points for clarity, including removal of ‘significant’ and addition of ‘(being cognisant of 3.4.3)’ in third bullet point; 3.5: New section added bringing SVQs into scope of policy; 5.1: SVQs removed from exceptions, and additional information added to other exceptions; 7.3: section removed. 9.4 and 9.5: Removed Access and Inclusion Strategy and added HE Fees Policy and FE Fees </w:t>
            </w:r>
            <w:r w:rsidR="001D3BE0" w:rsidRPr="00871AE1">
              <w:rPr>
                <w:rFonts w:asciiTheme="majorHAnsi" w:hAnsiTheme="majorHAnsi" w:cstheme="majorHAnsi"/>
                <w:sz w:val="20"/>
                <w:szCs w:val="20"/>
              </w:rPr>
              <w:t>Policy various</w:t>
            </w:r>
            <w:r w:rsidRPr="00871AE1">
              <w:rPr>
                <w:rFonts w:asciiTheme="majorHAnsi" w:hAnsiTheme="majorHAnsi" w:cstheme="majorHAnsi"/>
                <w:sz w:val="20"/>
                <w:szCs w:val="20"/>
              </w:rPr>
              <w:t xml:space="preserve"> formatting and grammatical changes through policy; 2.1: Clarity added around source of funding; 2.2: New definition added; 3.3: ‘approved by college added’; 3.4: ‘ for the college to pay the course fees’ added; 3.4.1: changes to three bullet points for clarity, including removal of ‘significant’ and addition of ‘(being cognisant of 3.4.3)’ in third bullet point; 3.5: New section added bringing SVQs into scope of policy; 5.1: SVQs removed from exceptions, and additional information added to other exceptions; 7.3: section removed. 9.4 and 9.5: Removed Access and Inclusion Strategy and added HE Fees Policy and FE Fees Policy</w:t>
            </w:r>
          </w:p>
        </w:tc>
        <w:tc>
          <w:tcPr>
            <w:tcW w:w="836" w:type="pct"/>
          </w:tcPr>
          <w:p w14:paraId="59A4695A" w14:textId="32FF6972" w:rsidR="0007571C" w:rsidRPr="00871AE1" w:rsidRDefault="00146428" w:rsidP="00136F30">
            <w:pPr>
              <w:jc w:val="both"/>
              <w:rPr>
                <w:rFonts w:asciiTheme="majorHAnsi" w:hAnsiTheme="majorHAnsi" w:cstheme="majorHAnsi"/>
                <w:sz w:val="20"/>
                <w:szCs w:val="20"/>
              </w:rPr>
            </w:pPr>
            <w:r w:rsidRPr="00871AE1">
              <w:rPr>
                <w:rFonts w:asciiTheme="majorHAnsi" w:hAnsiTheme="majorHAnsi" w:cstheme="majorHAnsi"/>
                <w:sz w:val="20"/>
                <w:szCs w:val="20"/>
              </w:rPr>
              <w:t>Fee Waiver Policy Ownership Group</w:t>
            </w:r>
          </w:p>
        </w:tc>
      </w:tr>
      <w:tr w:rsidR="0007571C" w:rsidRPr="00871AE1" w14:paraId="404BA6FF" w14:textId="198E4562" w:rsidTr="0007571C">
        <w:tc>
          <w:tcPr>
            <w:tcW w:w="492" w:type="pct"/>
          </w:tcPr>
          <w:p w14:paraId="6D8020A2" w14:textId="77777777" w:rsidR="0007571C" w:rsidRPr="00871AE1" w:rsidRDefault="0007571C" w:rsidP="00136F30">
            <w:pPr>
              <w:jc w:val="both"/>
              <w:rPr>
                <w:rFonts w:asciiTheme="majorHAnsi" w:hAnsiTheme="majorHAnsi" w:cstheme="majorHAnsi"/>
                <w:sz w:val="20"/>
                <w:szCs w:val="20"/>
              </w:rPr>
            </w:pPr>
            <w:r w:rsidRPr="00871AE1">
              <w:rPr>
                <w:rFonts w:asciiTheme="majorHAnsi" w:hAnsiTheme="majorHAnsi" w:cstheme="majorHAnsi"/>
                <w:sz w:val="20"/>
                <w:szCs w:val="20"/>
              </w:rPr>
              <w:t>2</w:t>
            </w:r>
          </w:p>
        </w:tc>
        <w:tc>
          <w:tcPr>
            <w:tcW w:w="527" w:type="pct"/>
          </w:tcPr>
          <w:p w14:paraId="6770D718" w14:textId="2A1B8CFF" w:rsidR="0007571C" w:rsidRPr="00871AE1" w:rsidRDefault="00146428" w:rsidP="00136F30">
            <w:pPr>
              <w:jc w:val="both"/>
              <w:rPr>
                <w:rFonts w:asciiTheme="majorHAnsi" w:hAnsiTheme="majorHAnsi" w:cstheme="majorHAnsi"/>
                <w:sz w:val="20"/>
                <w:szCs w:val="20"/>
              </w:rPr>
            </w:pPr>
            <w:r w:rsidRPr="00871AE1">
              <w:rPr>
                <w:rFonts w:asciiTheme="majorHAnsi" w:hAnsiTheme="majorHAnsi" w:cstheme="majorHAnsi"/>
                <w:sz w:val="20"/>
                <w:szCs w:val="20"/>
              </w:rPr>
              <w:t>June 2025</w:t>
            </w:r>
          </w:p>
        </w:tc>
        <w:tc>
          <w:tcPr>
            <w:tcW w:w="758" w:type="pct"/>
          </w:tcPr>
          <w:p w14:paraId="6EF89CD7" w14:textId="1B4CB1F8" w:rsidR="0007571C" w:rsidRPr="00613E07" w:rsidRDefault="00B02AB3" w:rsidP="00136F30">
            <w:pPr>
              <w:jc w:val="both"/>
              <w:rPr>
                <w:rFonts w:asciiTheme="majorHAnsi" w:hAnsiTheme="majorHAnsi" w:cstheme="majorHAnsi"/>
                <w:sz w:val="20"/>
                <w:szCs w:val="20"/>
              </w:rPr>
            </w:pPr>
            <w:r w:rsidRPr="00613E07">
              <w:rPr>
                <w:rFonts w:asciiTheme="majorHAnsi" w:hAnsiTheme="majorHAnsi" w:cstheme="majorHAnsi"/>
                <w:sz w:val="20"/>
                <w:szCs w:val="20"/>
              </w:rPr>
              <w:t>UHI Argyll</w:t>
            </w:r>
          </w:p>
        </w:tc>
        <w:tc>
          <w:tcPr>
            <w:tcW w:w="2387" w:type="pct"/>
          </w:tcPr>
          <w:p w14:paraId="52A5DE3D" w14:textId="4007CF8A" w:rsidR="0007571C" w:rsidRPr="00871AE1" w:rsidRDefault="007F4F2D" w:rsidP="00136F30">
            <w:pPr>
              <w:jc w:val="both"/>
              <w:rPr>
                <w:rFonts w:asciiTheme="majorHAnsi" w:hAnsiTheme="majorHAnsi" w:cstheme="majorHAnsi"/>
                <w:sz w:val="20"/>
                <w:szCs w:val="20"/>
              </w:rPr>
            </w:pPr>
            <w:r w:rsidRPr="00871AE1">
              <w:rPr>
                <w:rFonts w:asciiTheme="majorHAnsi" w:hAnsiTheme="majorHAnsi" w:cstheme="majorHAnsi"/>
                <w:sz w:val="20"/>
                <w:szCs w:val="20"/>
              </w:rPr>
              <w:t xml:space="preserve">Policy Reviewed and updated </w:t>
            </w:r>
            <w:r w:rsidR="00AB786F" w:rsidRPr="00871AE1">
              <w:rPr>
                <w:rFonts w:asciiTheme="majorHAnsi" w:hAnsiTheme="majorHAnsi" w:cstheme="majorHAnsi"/>
                <w:sz w:val="20"/>
                <w:szCs w:val="20"/>
              </w:rPr>
              <w:t>with relevant information from SFC</w:t>
            </w:r>
            <w:r w:rsidR="00B55386" w:rsidRPr="00871AE1">
              <w:rPr>
                <w:rFonts w:asciiTheme="majorHAnsi" w:hAnsiTheme="majorHAnsi" w:cstheme="majorHAnsi"/>
                <w:sz w:val="20"/>
                <w:szCs w:val="20"/>
              </w:rPr>
              <w:t xml:space="preserve">. Change relating to asylum seeker eligibility. </w:t>
            </w:r>
          </w:p>
        </w:tc>
        <w:tc>
          <w:tcPr>
            <w:tcW w:w="836" w:type="pct"/>
          </w:tcPr>
          <w:p w14:paraId="02087308" w14:textId="6E847E76" w:rsidR="0007571C" w:rsidRPr="00871AE1" w:rsidRDefault="00AB786F" w:rsidP="00136F30">
            <w:pPr>
              <w:jc w:val="both"/>
              <w:rPr>
                <w:rFonts w:asciiTheme="majorHAnsi" w:hAnsiTheme="majorHAnsi" w:cstheme="majorHAnsi"/>
                <w:sz w:val="20"/>
                <w:szCs w:val="20"/>
              </w:rPr>
            </w:pPr>
            <w:r w:rsidRPr="00871AE1">
              <w:rPr>
                <w:rFonts w:asciiTheme="majorHAnsi" w:hAnsiTheme="majorHAnsi" w:cstheme="majorHAnsi"/>
                <w:sz w:val="20"/>
                <w:szCs w:val="20"/>
              </w:rPr>
              <w:t>Planning and Performance Team</w:t>
            </w:r>
          </w:p>
        </w:tc>
      </w:tr>
      <w:tr w:rsidR="002857FB" w:rsidRPr="00871AE1" w14:paraId="790C35BD" w14:textId="77777777" w:rsidTr="00A24286">
        <w:tc>
          <w:tcPr>
            <w:tcW w:w="492" w:type="pct"/>
          </w:tcPr>
          <w:p w14:paraId="1530B1C0" w14:textId="77777777" w:rsidR="002857FB" w:rsidRPr="00871AE1" w:rsidRDefault="002857FB" w:rsidP="00A24286">
            <w:pPr>
              <w:jc w:val="both"/>
              <w:rPr>
                <w:rFonts w:asciiTheme="majorHAnsi" w:hAnsiTheme="majorHAnsi" w:cstheme="majorHAnsi"/>
                <w:sz w:val="20"/>
                <w:szCs w:val="20"/>
              </w:rPr>
            </w:pPr>
            <w:r w:rsidRPr="00871AE1">
              <w:rPr>
                <w:rFonts w:asciiTheme="majorHAnsi" w:hAnsiTheme="majorHAnsi" w:cstheme="majorHAnsi"/>
                <w:sz w:val="20"/>
                <w:szCs w:val="20"/>
              </w:rPr>
              <w:t>2</w:t>
            </w:r>
          </w:p>
        </w:tc>
        <w:tc>
          <w:tcPr>
            <w:tcW w:w="527" w:type="pct"/>
          </w:tcPr>
          <w:p w14:paraId="081FD4FE" w14:textId="7E8B7AB7" w:rsidR="002857FB" w:rsidRPr="00871AE1" w:rsidRDefault="002857FB" w:rsidP="00A24286">
            <w:pPr>
              <w:jc w:val="both"/>
              <w:rPr>
                <w:rFonts w:asciiTheme="majorHAnsi" w:hAnsiTheme="majorHAnsi" w:cstheme="majorHAnsi"/>
                <w:sz w:val="20"/>
                <w:szCs w:val="20"/>
              </w:rPr>
            </w:pPr>
            <w:r w:rsidRPr="00871AE1">
              <w:rPr>
                <w:rFonts w:asciiTheme="majorHAnsi" w:hAnsiTheme="majorHAnsi" w:cstheme="majorHAnsi"/>
                <w:sz w:val="20"/>
                <w:szCs w:val="20"/>
              </w:rPr>
              <w:t>July 2026</w:t>
            </w:r>
          </w:p>
        </w:tc>
        <w:tc>
          <w:tcPr>
            <w:tcW w:w="758" w:type="pct"/>
          </w:tcPr>
          <w:p w14:paraId="483AB744" w14:textId="2A25C126" w:rsidR="002857FB" w:rsidRPr="00613E07" w:rsidRDefault="00B02AB3" w:rsidP="00A24286">
            <w:pPr>
              <w:jc w:val="both"/>
              <w:rPr>
                <w:rFonts w:asciiTheme="majorHAnsi" w:hAnsiTheme="majorHAnsi" w:cstheme="majorHAnsi"/>
                <w:sz w:val="20"/>
                <w:szCs w:val="20"/>
              </w:rPr>
            </w:pPr>
            <w:r w:rsidRPr="00613E07">
              <w:rPr>
                <w:rFonts w:asciiTheme="majorHAnsi" w:hAnsiTheme="majorHAnsi" w:cstheme="majorHAnsi"/>
                <w:sz w:val="20"/>
                <w:szCs w:val="20"/>
              </w:rPr>
              <w:t>UHI Argyll</w:t>
            </w:r>
          </w:p>
        </w:tc>
        <w:tc>
          <w:tcPr>
            <w:tcW w:w="2387" w:type="pct"/>
          </w:tcPr>
          <w:p w14:paraId="72F16E8F" w14:textId="77777777" w:rsidR="002857FB" w:rsidRPr="00871AE1" w:rsidRDefault="002857FB" w:rsidP="00A24286">
            <w:pPr>
              <w:jc w:val="both"/>
              <w:rPr>
                <w:rFonts w:asciiTheme="majorHAnsi" w:hAnsiTheme="majorHAnsi" w:cstheme="majorHAnsi"/>
                <w:sz w:val="20"/>
                <w:szCs w:val="20"/>
              </w:rPr>
            </w:pPr>
            <w:r w:rsidRPr="00871AE1">
              <w:rPr>
                <w:rFonts w:asciiTheme="majorHAnsi" w:hAnsiTheme="majorHAnsi" w:cstheme="majorHAnsi"/>
                <w:sz w:val="20"/>
                <w:szCs w:val="20"/>
              </w:rPr>
              <w:t>Policy Reviewed and updated with relevant information from SFC</w:t>
            </w:r>
          </w:p>
          <w:p w14:paraId="4043A16C" w14:textId="3922C335" w:rsidR="00346413" w:rsidRPr="00871AE1" w:rsidRDefault="0095067B" w:rsidP="00A24286">
            <w:pPr>
              <w:jc w:val="both"/>
              <w:rPr>
                <w:rFonts w:asciiTheme="majorHAnsi" w:hAnsiTheme="majorHAnsi" w:cstheme="majorHAnsi"/>
                <w:sz w:val="20"/>
                <w:szCs w:val="20"/>
              </w:rPr>
            </w:pPr>
            <w:r w:rsidRPr="00871AE1">
              <w:rPr>
                <w:rFonts w:asciiTheme="majorHAnsi" w:hAnsiTheme="majorHAnsi" w:cstheme="majorHAnsi"/>
                <w:sz w:val="20"/>
                <w:szCs w:val="20"/>
              </w:rPr>
              <w:t>Minor wording updated: Section 1; 2.2; 3.1; 3.5.2; 6.2; 7.3</w:t>
            </w:r>
            <w:r w:rsidR="00613E07">
              <w:rPr>
                <w:rFonts w:asciiTheme="majorHAnsi" w:hAnsiTheme="majorHAnsi" w:cstheme="majorHAnsi"/>
                <w:sz w:val="20"/>
                <w:szCs w:val="20"/>
              </w:rPr>
              <w:t>; 9.2; 9.3; 9.5.</w:t>
            </w:r>
          </w:p>
          <w:p w14:paraId="0F957EE0" w14:textId="2AC69F5C" w:rsidR="0095067B" w:rsidRPr="00871AE1" w:rsidRDefault="0095067B" w:rsidP="00A24286">
            <w:pPr>
              <w:jc w:val="both"/>
              <w:rPr>
                <w:rFonts w:asciiTheme="majorHAnsi" w:hAnsiTheme="majorHAnsi" w:cstheme="majorHAnsi"/>
                <w:sz w:val="20"/>
                <w:szCs w:val="20"/>
              </w:rPr>
            </w:pPr>
          </w:p>
        </w:tc>
        <w:tc>
          <w:tcPr>
            <w:tcW w:w="836" w:type="pct"/>
          </w:tcPr>
          <w:p w14:paraId="753122AD" w14:textId="2FA8DF4F" w:rsidR="002857FB" w:rsidRPr="00871AE1" w:rsidRDefault="002857FB" w:rsidP="00A24286">
            <w:pPr>
              <w:jc w:val="both"/>
              <w:rPr>
                <w:rFonts w:asciiTheme="majorHAnsi" w:hAnsiTheme="majorHAnsi" w:cstheme="majorHAnsi"/>
                <w:sz w:val="20"/>
                <w:szCs w:val="20"/>
              </w:rPr>
            </w:pPr>
            <w:r w:rsidRPr="00871AE1">
              <w:rPr>
                <w:rFonts w:asciiTheme="majorHAnsi" w:hAnsiTheme="majorHAnsi" w:cstheme="majorHAnsi"/>
                <w:sz w:val="20"/>
                <w:szCs w:val="20"/>
              </w:rPr>
              <w:t>Fee Waiver Policy Ownership Group</w:t>
            </w:r>
          </w:p>
        </w:tc>
      </w:tr>
    </w:tbl>
    <w:p w14:paraId="20A8ECE1" w14:textId="77777777" w:rsidR="007C33EE" w:rsidRPr="00871AE1" w:rsidRDefault="007C33EE" w:rsidP="00BE445B">
      <w:pPr>
        <w:rPr>
          <w:rFonts w:asciiTheme="majorHAnsi" w:hAnsiTheme="majorHAnsi" w:cstheme="majorHAnsi"/>
        </w:rPr>
      </w:pPr>
    </w:p>
    <w:sectPr w:rsidR="007C33EE" w:rsidRPr="00871AE1" w:rsidSect="008D0ED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FAF5" w14:textId="77777777" w:rsidR="00957A2B" w:rsidRDefault="00957A2B" w:rsidP="00652DC8">
      <w:pPr>
        <w:spacing w:after="0" w:line="240" w:lineRule="auto"/>
      </w:pPr>
      <w:r>
        <w:separator/>
      </w:r>
    </w:p>
  </w:endnote>
  <w:endnote w:type="continuationSeparator" w:id="0">
    <w:p w14:paraId="10B215C8" w14:textId="77777777" w:rsidR="00957A2B" w:rsidRDefault="00957A2B" w:rsidP="00652DC8">
      <w:pPr>
        <w:spacing w:after="0" w:line="240" w:lineRule="auto"/>
      </w:pPr>
      <w:r>
        <w:continuationSeparator/>
      </w:r>
    </w:p>
  </w:endnote>
  <w:endnote w:type="continuationNotice" w:id="1">
    <w:p w14:paraId="1333B793" w14:textId="77777777" w:rsidR="00957A2B" w:rsidRDefault="00957A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10D3" w14:textId="77777777" w:rsidR="00544B58" w:rsidRPr="00E33DD8" w:rsidRDefault="00544B58">
    <w:pPr>
      <w:rPr>
        <w:sz w:val="4"/>
      </w:rPr>
    </w:pPr>
  </w:p>
  <w:tbl>
    <w:tblPr>
      <w:tblW w:w="4678" w:type="pct"/>
      <w:jc w:val="center"/>
      <w:tblBorders>
        <w:top w:val="single" w:sz="4" w:space="0" w:color="4E0051"/>
        <w:insideH w:val="single" w:sz="18" w:space="0" w:color="4F81BD"/>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432"/>
      <w:gridCol w:w="8013"/>
    </w:tblGrid>
    <w:tr w:rsidR="00544B58" w:rsidRPr="008D0ED4" w14:paraId="32B8CAF7" w14:textId="77777777" w:rsidTr="00943681">
      <w:trPr>
        <w:jc w:val="center"/>
      </w:trPr>
      <w:tc>
        <w:tcPr>
          <w:tcW w:w="256" w:type="pct"/>
          <w:tcBorders>
            <w:top w:val="single" w:sz="4" w:space="0" w:color="7030A0"/>
            <w:right w:val="single" w:sz="18" w:space="0" w:color="623062"/>
          </w:tcBorders>
        </w:tcPr>
        <w:p w14:paraId="32B8CAF4" w14:textId="798D1C73" w:rsidR="00544B58" w:rsidRPr="00B62FF3" w:rsidRDefault="00544B58" w:rsidP="001D1B3C">
          <w:pPr>
            <w:tabs>
              <w:tab w:val="center" w:pos="4153"/>
              <w:tab w:val="right" w:pos="8306"/>
            </w:tabs>
            <w:spacing w:after="200" w:line="276" w:lineRule="auto"/>
            <w:jc w:val="right"/>
            <w:rPr>
              <w:rFonts w:asciiTheme="majorHAnsi" w:eastAsia="Times New Roman" w:hAnsiTheme="majorHAnsi" w:cs="Times New Roman"/>
              <w:color w:val="171717" w:themeColor="background2" w:themeShade="1A"/>
              <w:sz w:val="20"/>
            </w:rPr>
          </w:pPr>
          <w:r>
            <w:rPr>
              <w:rFonts w:asciiTheme="majorHAnsi" w:eastAsia="Times New Roman" w:hAnsiTheme="majorHAnsi" w:cs="Times New Roman"/>
              <w:color w:val="171717" w:themeColor="background2" w:themeShade="1A"/>
              <w:sz w:val="20"/>
            </w:rPr>
            <w:t>0</w:t>
          </w:r>
          <w:r w:rsidRPr="00B62FF3">
            <w:rPr>
              <w:rFonts w:asciiTheme="majorHAnsi" w:eastAsia="Times New Roman" w:hAnsiTheme="majorHAnsi" w:cs="Times New Roman"/>
              <w:color w:val="171717" w:themeColor="background2" w:themeShade="1A"/>
              <w:sz w:val="20"/>
            </w:rPr>
            <w:fldChar w:fldCharType="begin"/>
          </w:r>
          <w:r w:rsidRPr="00B62FF3">
            <w:rPr>
              <w:rFonts w:asciiTheme="majorHAnsi" w:eastAsia="Times New Roman" w:hAnsiTheme="majorHAnsi" w:cs="Times New Roman"/>
              <w:color w:val="171717" w:themeColor="background2" w:themeShade="1A"/>
              <w:sz w:val="20"/>
            </w:rPr>
            <w:instrText xml:space="preserve"> PAGE   \* MERGEFORMAT </w:instrText>
          </w:r>
          <w:r w:rsidRPr="00B62FF3">
            <w:rPr>
              <w:rFonts w:asciiTheme="majorHAnsi" w:eastAsia="Times New Roman" w:hAnsiTheme="majorHAnsi" w:cs="Times New Roman"/>
              <w:color w:val="171717" w:themeColor="background2" w:themeShade="1A"/>
              <w:sz w:val="20"/>
            </w:rPr>
            <w:fldChar w:fldCharType="separate"/>
          </w:r>
          <w:r w:rsidR="003212CD">
            <w:rPr>
              <w:rFonts w:asciiTheme="majorHAnsi" w:eastAsia="Times New Roman" w:hAnsiTheme="majorHAnsi" w:cs="Times New Roman"/>
              <w:noProof/>
              <w:color w:val="171717" w:themeColor="background2" w:themeShade="1A"/>
              <w:sz w:val="20"/>
            </w:rPr>
            <w:t>3</w:t>
          </w:r>
          <w:r w:rsidRPr="00B62FF3">
            <w:rPr>
              <w:rFonts w:asciiTheme="majorHAnsi" w:eastAsia="Times New Roman" w:hAnsiTheme="majorHAnsi" w:cs="Times New Roman"/>
              <w:noProof/>
              <w:color w:val="171717" w:themeColor="background2" w:themeShade="1A"/>
              <w:sz w:val="20"/>
            </w:rPr>
            <w:fldChar w:fldCharType="end"/>
          </w:r>
        </w:p>
      </w:tc>
      <w:tc>
        <w:tcPr>
          <w:tcW w:w="4744" w:type="pct"/>
          <w:tcBorders>
            <w:top w:val="single" w:sz="4" w:space="0" w:color="623062"/>
            <w:left w:val="single" w:sz="18" w:space="0" w:color="623062"/>
            <w:bottom w:val="nil"/>
          </w:tcBorders>
        </w:tcPr>
        <w:p w14:paraId="32B8CAF5" w14:textId="4B1ABEA2" w:rsidR="00544B58" w:rsidRPr="00B62FF3" w:rsidRDefault="00957A2B" w:rsidP="001D1B3C">
          <w:pPr>
            <w:spacing w:after="0" w:line="240" w:lineRule="auto"/>
            <w:rPr>
              <w:rFonts w:asciiTheme="majorHAnsi" w:eastAsia="Times New Roman" w:hAnsiTheme="majorHAnsi" w:cs="Times New Roman"/>
              <w:color w:val="171717" w:themeColor="background2" w:themeShade="1A"/>
              <w:szCs w:val="20"/>
              <w:lang w:val="en-US"/>
            </w:rPr>
          </w:pPr>
          <w:sdt>
            <w:sdtPr>
              <w:rPr>
                <w:rFonts w:asciiTheme="majorHAnsi" w:eastAsia="Times New Roman" w:hAnsiTheme="majorHAnsi" w:cs="Times New Roman"/>
                <w:color w:val="171717" w:themeColor="background2" w:themeShade="1A"/>
                <w:szCs w:val="20"/>
                <w:lang w:val="en-US"/>
              </w:rPr>
              <w:alias w:val="Title"/>
              <w:tag w:val=""/>
              <w:id w:val="-1337222535"/>
              <w:placeholder>
                <w:docPart w:val="D0CF51E9FCBF430D9CF2E75659AB1A74"/>
              </w:placeholder>
              <w:dataBinding w:prefixMappings="xmlns:ns0='http://purl.org/dc/elements/1.1/' xmlns:ns1='http://schemas.openxmlformats.org/package/2006/metadata/core-properties' " w:xpath="/ns1:coreProperties[1]/ns0:title[1]" w:storeItemID="{6C3C8BC8-F283-45AE-878A-BAB7291924A1}"/>
              <w:text/>
            </w:sdtPr>
            <w:sdtEndPr/>
            <w:sdtContent>
              <w:r w:rsidR="00544B58">
                <w:rPr>
                  <w:rFonts w:asciiTheme="majorHAnsi" w:eastAsia="Times New Roman" w:hAnsiTheme="majorHAnsi" w:cs="Times New Roman"/>
                  <w:color w:val="171717" w:themeColor="background2" w:themeShade="1A"/>
                  <w:szCs w:val="20"/>
                  <w:lang w:val="en-US"/>
                </w:rPr>
                <w:t>Further Education Fee Waiver Policy</w:t>
              </w:r>
            </w:sdtContent>
          </w:sdt>
          <w:r w:rsidR="00544B58" w:rsidRPr="00B62FF3">
            <w:rPr>
              <w:rFonts w:asciiTheme="majorHAnsi" w:eastAsia="Times New Roman" w:hAnsiTheme="majorHAnsi" w:cs="Times New Roman"/>
              <w:color w:val="171717" w:themeColor="background2" w:themeShade="1A"/>
              <w:szCs w:val="20"/>
              <w:lang w:val="en-US"/>
            </w:rPr>
            <w:ptab w:relativeTo="margin" w:alignment="right" w:leader="none"/>
          </w:r>
        </w:p>
        <w:p w14:paraId="32B8CAF6" w14:textId="3376C5A9" w:rsidR="00544B58" w:rsidRPr="00B62FF3" w:rsidRDefault="00B02AB3" w:rsidP="001966D9">
          <w:pPr>
            <w:spacing w:after="0" w:line="240" w:lineRule="auto"/>
            <w:rPr>
              <w:rFonts w:asciiTheme="majorHAnsi" w:eastAsia="Times New Roman" w:hAnsiTheme="majorHAnsi" w:cs="Times New Roman"/>
              <w:color w:val="171717" w:themeColor="background2" w:themeShade="1A"/>
              <w:szCs w:val="20"/>
              <w:lang w:val="en-US"/>
            </w:rPr>
          </w:pPr>
          <w:hyperlink r:id="rId1" w:history="1">
            <w:r w:rsidRPr="00A277CA">
              <w:rPr>
                <w:rStyle w:val="Hyperlink"/>
              </w:rPr>
              <w:t>www.argyll.uhi.ac.uk</w:t>
            </w:r>
          </w:hyperlink>
          <w:r>
            <w:rPr>
              <w:color w:val="FF0000"/>
            </w:rPr>
            <w:t xml:space="preserve"> </w:t>
          </w:r>
          <w:r w:rsidR="00544B58" w:rsidRPr="003A58BC">
            <w:rPr>
              <w:color w:val="FF0000"/>
            </w:rPr>
            <w:t xml:space="preserve"> </w:t>
          </w:r>
          <w:r w:rsidR="00544B58" w:rsidRPr="00B62FF3">
            <w:rPr>
              <w:rFonts w:asciiTheme="majorHAnsi" w:eastAsia="Times New Roman" w:hAnsiTheme="majorHAnsi" w:cs="Times New Roman"/>
              <w:color w:val="171717" w:themeColor="background2" w:themeShade="1A"/>
              <w:szCs w:val="20"/>
              <w:lang w:val="en-US"/>
            </w:rPr>
            <w:ptab w:relativeTo="margin" w:alignment="right" w:leader="none"/>
          </w:r>
          <w:r w:rsidR="00544B58" w:rsidRPr="00B62FF3">
            <w:rPr>
              <w:rFonts w:asciiTheme="majorHAnsi" w:eastAsia="Calibri,Times New Roman" w:hAnsiTheme="majorHAnsi" w:cs="Calibri,Times New Roman"/>
              <w:color w:val="171717" w:themeColor="background2" w:themeShade="1A"/>
              <w:lang w:val="en-US"/>
            </w:rPr>
            <w:t xml:space="preserve">Page </w:t>
          </w:r>
          <w:r w:rsidR="00544B58" w:rsidRPr="00B62FF3">
            <w:rPr>
              <w:rFonts w:asciiTheme="majorHAnsi" w:eastAsia="Times New Roman" w:hAnsiTheme="majorHAnsi" w:cs="Times New Roman"/>
              <w:noProof/>
              <w:color w:val="171717" w:themeColor="background2" w:themeShade="1A"/>
              <w:lang w:val="en-US"/>
            </w:rPr>
            <w:fldChar w:fldCharType="begin"/>
          </w:r>
          <w:r w:rsidR="00544B58" w:rsidRPr="00B62FF3">
            <w:rPr>
              <w:rFonts w:asciiTheme="majorHAnsi" w:eastAsia="Times New Roman" w:hAnsiTheme="majorHAnsi" w:cs="Times New Roman"/>
              <w:color w:val="171717" w:themeColor="background2" w:themeShade="1A"/>
              <w:szCs w:val="20"/>
              <w:lang w:val="en-US"/>
            </w:rPr>
            <w:instrText xml:space="preserve"> PAGE </w:instrText>
          </w:r>
          <w:r w:rsidR="00544B58" w:rsidRPr="00B62FF3">
            <w:rPr>
              <w:rFonts w:asciiTheme="majorHAnsi" w:eastAsia="Times New Roman" w:hAnsiTheme="majorHAnsi" w:cs="Times New Roman"/>
              <w:color w:val="171717" w:themeColor="background2" w:themeShade="1A"/>
              <w:szCs w:val="20"/>
              <w:lang w:val="en-US"/>
            </w:rPr>
            <w:fldChar w:fldCharType="separate"/>
          </w:r>
          <w:r w:rsidR="003212CD">
            <w:rPr>
              <w:rFonts w:asciiTheme="majorHAnsi" w:eastAsia="Times New Roman" w:hAnsiTheme="majorHAnsi" w:cs="Times New Roman"/>
              <w:noProof/>
              <w:color w:val="171717" w:themeColor="background2" w:themeShade="1A"/>
              <w:szCs w:val="20"/>
              <w:lang w:val="en-US"/>
            </w:rPr>
            <w:t>3</w:t>
          </w:r>
          <w:r w:rsidR="00544B58" w:rsidRPr="00B62FF3">
            <w:rPr>
              <w:rFonts w:asciiTheme="majorHAnsi" w:eastAsia="Times New Roman" w:hAnsiTheme="majorHAnsi" w:cs="Times New Roman"/>
              <w:noProof/>
              <w:color w:val="171717" w:themeColor="background2" w:themeShade="1A"/>
              <w:lang w:val="en-US"/>
            </w:rPr>
            <w:fldChar w:fldCharType="end"/>
          </w:r>
          <w:r w:rsidR="00544B58" w:rsidRPr="00B62FF3">
            <w:rPr>
              <w:rFonts w:asciiTheme="majorHAnsi" w:eastAsia="Calibri,Times New Roman" w:hAnsiTheme="majorHAnsi" w:cs="Calibri,Times New Roman"/>
              <w:color w:val="171717" w:themeColor="background2" w:themeShade="1A"/>
              <w:lang w:val="en-US"/>
            </w:rPr>
            <w:t xml:space="preserve"> of (</w:t>
          </w:r>
          <w:r w:rsidR="00544B58" w:rsidRPr="00B62FF3">
            <w:rPr>
              <w:rFonts w:asciiTheme="majorHAnsi" w:eastAsia="Times New Roman" w:hAnsiTheme="majorHAnsi" w:cs="Times New Roman"/>
              <w:noProof/>
              <w:color w:val="171717" w:themeColor="background2" w:themeShade="1A"/>
              <w:lang w:val="en-US"/>
            </w:rPr>
            <w:fldChar w:fldCharType="begin"/>
          </w:r>
          <w:r w:rsidR="00544B58" w:rsidRPr="00B62FF3">
            <w:rPr>
              <w:rFonts w:asciiTheme="majorHAnsi" w:eastAsia="Times New Roman" w:hAnsiTheme="majorHAnsi" w:cs="Times New Roman"/>
              <w:color w:val="171717" w:themeColor="background2" w:themeShade="1A"/>
              <w:szCs w:val="20"/>
              <w:lang w:val="en-US"/>
            </w:rPr>
            <w:instrText xml:space="preserve"> NUMPAGES </w:instrText>
          </w:r>
          <w:r w:rsidR="00544B58" w:rsidRPr="00B62FF3">
            <w:rPr>
              <w:rFonts w:asciiTheme="majorHAnsi" w:eastAsia="Times New Roman" w:hAnsiTheme="majorHAnsi" w:cs="Times New Roman"/>
              <w:color w:val="171717" w:themeColor="background2" w:themeShade="1A"/>
              <w:szCs w:val="20"/>
              <w:lang w:val="en-US"/>
            </w:rPr>
            <w:fldChar w:fldCharType="separate"/>
          </w:r>
          <w:r w:rsidR="003212CD">
            <w:rPr>
              <w:rFonts w:asciiTheme="majorHAnsi" w:eastAsia="Times New Roman" w:hAnsiTheme="majorHAnsi" w:cs="Times New Roman"/>
              <w:noProof/>
              <w:color w:val="171717" w:themeColor="background2" w:themeShade="1A"/>
              <w:szCs w:val="20"/>
              <w:lang w:val="en-US"/>
            </w:rPr>
            <w:t>4</w:t>
          </w:r>
          <w:r w:rsidR="00544B58" w:rsidRPr="00B62FF3">
            <w:rPr>
              <w:rFonts w:asciiTheme="majorHAnsi" w:eastAsia="Times New Roman" w:hAnsiTheme="majorHAnsi" w:cs="Times New Roman"/>
              <w:noProof/>
              <w:color w:val="171717" w:themeColor="background2" w:themeShade="1A"/>
              <w:lang w:val="en-US"/>
            </w:rPr>
            <w:fldChar w:fldCharType="end"/>
          </w:r>
          <w:r w:rsidR="00544B58" w:rsidRPr="00B62FF3">
            <w:rPr>
              <w:rFonts w:asciiTheme="majorHAnsi" w:eastAsia="Calibri,Times New Roman" w:hAnsiTheme="majorHAnsi" w:cs="Calibri,Times New Roman"/>
              <w:color w:val="171717" w:themeColor="background2" w:themeShade="1A"/>
              <w:lang w:val="en-US"/>
            </w:rPr>
            <w:t xml:space="preserve">) </w:t>
          </w:r>
        </w:p>
      </w:tc>
    </w:tr>
  </w:tbl>
  <w:p w14:paraId="32B8CAF8" w14:textId="77777777" w:rsidR="00544B58" w:rsidRPr="00A24848" w:rsidRDefault="00544B58" w:rsidP="00A24848">
    <w:pPr>
      <w:pStyle w:val="Footer"/>
      <w:rPr>
        <w:color w:val="2E74B5" w:themeColor="accent1" w:themeShade="BF"/>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52BF3" w14:textId="77777777" w:rsidR="00957A2B" w:rsidRDefault="00957A2B" w:rsidP="00652DC8">
      <w:pPr>
        <w:spacing w:after="0" w:line="240" w:lineRule="auto"/>
      </w:pPr>
      <w:r>
        <w:separator/>
      </w:r>
    </w:p>
  </w:footnote>
  <w:footnote w:type="continuationSeparator" w:id="0">
    <w:p w14:paraId="6853F832" w14:textId="77777777" w:rsidR="00957A2B" w:rsidRDefault="00957A2B" w:rsidP="00652DC8">
      <w:pPr>
        <w:spacing w:after="0" w:line="240" w:lineRule="auto"/>
      </w:pPr>
      <w:r>
        <w:continuationSeparator/>
      </w:r>
    </w:p>
  </w:footnote>
  <w:footnote w:type="continuationNotice" w:id="1">
    <w:p w14:paraId="68B44EF2" w14:textId="77777777" w:rsidR="00957A2B" w:rsidRDefault="00957A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CAF1" w14:textId="0BA6184E" w:rsidR="00544B58" w:rsidRPr="008D0ED4" w:rsidRDefault="00B02AB3" w:rsidP="00CC58AA">
    <w:pPr>
      <w:pStyle w:val="Header"/>
      <w:pBdr>
        <w:bottom w:val="single" w:sz="4" w:space="1" w:color="4E0051"/>
      </w:pBdr>
      <w:jc w:val="right"/>
      <w:rPr>
        <w:color w:val="171717" w:themeColor="background2" w:themeShade="1A"/>
        <w:sz w:val="20"/>
        <w:szCs w:val="20"/>
      </w:rPr>
    </w:pPr>
    <w:r w:rsidRPr="00613E07">
      <w:rPr>
        <w:sz w:val="20"/>
        <w:szCs w:val="20"/>
      </w:rPr>
      <w:t>UHI Argyll</w:t>
    </w:r>
    <w:r w:rsidR="00544B58">
      <w:rPr>
        <w:color w:val="171717" w:themeColor="background2" w:themeShade="1A"/>
        <w:sz w:val="20"/>
        <w:szCs w:val="20"/>
      </w:rPr>
      <w:tab/>
    </w:r>
    <w:r w:rsidR="00544B58">
      <w:rPr>
        <w:color w:val="171717" w:themeColor="background2" w:themeShade="1A"/>
        <w:sz w:val="20"/>
        <w:szCs w:val="20"/>
      </w:rPr>
      <w:tab/>
    </w:r>
    <w:sdt>
      <w:sdtPr>
        <w:rPr>
          <w:color w:val="171717" w:themeColor="background2" w:themeShade="1A"/>
          <w:sz w:val="20"/>
          <w:szCs w:val="20"/>
        </w:rPr>
        <w:alias w:val="Title"/>
        <w:id w:val="213624078"/>
        <w:dataBinding w:prefixMappings="xmlns:ns0='http://schemas.openxmlformats.org/package/2006/metadata/core-properties' xmlns:ns1='http://purl.org/dc/elements/1.1/'" w:xpath="/ns0:coreProperties[1]/ns1:title[1]" w:storeItemID="{6C3C8BC8-F283-45AE-878A-BAB7291924A1}"/>
        <w:text/>
      </w:sdtPr>
      <w:sdtEndPr/>
      <w:sdtContent>
        <w:r w:rsidR="00544B58">
          <w:rPr>
            <w:color w:val="171717" w:themeColor="background2" w:themeShade="1A"/>
            <w:sz w:val="20"/>
            <w:szCs w:val="20"/>
          </w:rPr>
          <w:t>Further Education Fee Waiver Policy</w:t>
        </w:r>
      </w:sdtContent>
    </w:sdt>
    <w:r w:rsidR="00C374AD">
      <w:rPr>
        <w:color w:val="171717" w:themeColor="background2" w:themeShade="1A"/>
        <w:sz w:val="20"/>
        <w:szCs w:val="20"/>
      </w:rPr>
      <w:t xml:space="preserve"> 202</w:t>
    </w:r>
    <w:r w:rsidR="00D948CB">
      <w:rPr>
        <w:color w:val="171717" w:themeColor="background2" w:themeShade="1A"/>
        <w:sz w:val="20"/>
        <w:szCs w:val="20"/>
      </w:rPr>
      <w:t>6</w:t>
    </w:r>
    <w:r w:rsidR="00C374AD">
      <w:rPr>
        <w:color w:val="171717" w:themeColor="background2" w:themeShade="1A"/>
        <w:sz w:val="20"/>
        <w:szCs w:val="20"/>
      </w:rPr>
      <w:t>-2</w:t>
    </w:r>
    <w:r w:rsidR="00D948CB">
      <w:rPr>
        <w:color w:val="171717" w:themeColor="background2" w:themeShade="1A"/>
        <w:sz w:val="20"/>
        <w:szCs w:val="2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3B12"/>
    <w:multiLevelType w:val="hybridMultilevel"/>
    <w:tmpl w:val="5DAAAC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529DD"/>
    <w:multiLevelType w:val="hybridMultilevel"/>
    <w:tmpl w:val="C9DE0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5A045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CF4A55"/>
    <w:multiLevelType w:val="multilevel"/>
    <w:tmpl w:val="C81A2F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67246A"/>
    <w:multiLevelType w:val="hybridMultilevel"/>
    <w:tmpl w:val="486A9AD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5807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684020"/>
    <w:multiLevelType w:val="hybridMultilevel"/>
    <w:tmpl w:val="9BC2F586"/>
    <w:lvl w:ilvl="0" w:tplc="3A3C90F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8F0FC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A4003C"/>
    <w:multiLevelType w:val="hybridMultilevel"/>
    <w:tmpl w:val="E004ABD4"/>
    <w:lvl w:ilvl="0" w:tplc="6F06C2F6">
      <w:start w:val="3"/>
      <w:numFmt w:val="bullet"/>
      <w:lvlText w:val="-"/>
      <w:lvlJc w:val="left"/>
      <w:pPr>
        <w:ind w:left="2785" w:hanging="360"/>
      </w:pPr>
      <w:rPr>
        <w:rFonts w:ascii="Arial" w:eastAsiaTheme="minorHAnsi" w:hAnsi="Arial" w:cs="Arial" w:hint="default"/>
      </w:rPr>
    </w:lvl>
    <w:lvl w:ilvl="1" w:tplc="08090003" w:tentative="1">
      <w:start w:val="1"/>
      <w:numFmt w:val="bullet"/>
      <w:lvlText w:val="o"/>
      <w:lvlJc w:val="left"/>
      <w:pPr>
        <w:ind w:left="3505" w:hanging="360"/>
      </w:pPr>
      <w:rPr>
        <w:rFonts w:ascii="Courier New" w:hAnsi="Courier New" w:cs="Courier New" w:hint="default"/>
      </w:rPr>
    </w:lvl>
    <w:lvl w:ilvl="2" w:tplc="08090005" w:tentative="1">
      <w:start w:val="1"/>
      <w:numFmt w:val="bullet"/>
      <w:lvlText w:val=""/>
      <w:lvlJc w:val="left"/>
      <w:pPr>
        <w:ind w:left="4225" w:hanging="360"/>
      </w:pPr>
      <w:rPr>
        <w:rFonts w:ascii="Wingdings" w:hAnsi="Wingdings" w:hint="default"/>
      </w:rPr>
    </w:lvl>
    <w:lvl w:ilvl="3" w:tplc="08090001" w:tentative="1">
      <w:start w:val="1"/>
      <w:numFmt w:val="bullet"/>
      <w:lvlText w:val=""/>
      <w:lvlJc w:val="left"/>
      <w:pPr>
        <w:ind w:left="4945" w:hanging="360"/>
      </w:pPr>
      <w:rPr>
        <w:rFonts w:ascii="Symbol" w:hAnsi="Symbol" w:hint="default"/>
      </w:rPr>
    </w:lvl>
    <w:lvl w:ilvl="4" w:tplc="08090003" w:tentative="1">
      <w:start w:val="1"/>
      <w:numFmt w:val="bullet"/>
      <w:lvlText w:val="o"/>
      <w:lvlJc w:val="left"/>
      <w:pPr>
        <w:ind w:left="5665" w:hanging="360"/>
      </w:pPr>
      <w:rPr>
        <w:rFonts w:ascii="Courier New" w:hAnsi="Courier New" w:cs="Courier New" w:hint="default"/>
      </w:rPr>
    </w:lvl>
    <w:lvl w:ilvl="5" w:tplc="08090005" w:tentative="1">
      <w:start w:val="1"/>
      <w:numFmt w:val="bullet"/>
      <w:lvlText w:val=""/>
      <w:lvlJc w:val="left"/>
      <w:pPr>
        <w:ind w:left="6385" w:hanging="360"/>
      </w:pPr>
      <w:rPr>
        <w:rFonts w:ascii="Wingdings" w:hAnsi="Wingdings" w:hint="default"/>
      </w:rPr>
    </w:lvl>
    <w:lvl w:ilvl="6" w:tplc="08090001" w:tentative="1">
      <w:start w:val="1"/>
      <w:numFmt w:val="bullet"/>
      <w:lvlText w:val=""/>
      <w:lvlJc w:val="left"/>
      <w:pPr>
        <w:ind w:left="7105" w:hanging="360"/>
      </w:pPr>
      <w:rPr>
        <w:rFonts w:ascii="Symbol" w:hAnsi="Symbol" w:hint="default"/>
      </w:rPr>
    </w:lvl>
    <w:lvl w:ilvl="7" w:tplc="08090003" w:tentative="1">
      <w:start w:val="1"/>
      <w:numFmt w:val="bullet"/>
      <w:lvlText w:val="o"/>
      <w:lvlJc w:val="left"/>
      <w:pPr>
        <w:ind w:left="7825" w:hanging="360"/>
      </w:pPr>
      <w:rPr>
        <w:rFonts w:ascii="Courier New" w:hAnsi="Courier New" w:cs="Courier New" w:hint="default"/>
      </w:rPr>
    </w:lvl>
    <w:lvl w:ilvl="8" w:tplc="08090005" w:tentative="1">
      <w:start w:val="1"/>
      <w:numFmt w:val="bullet"/>
      <w:lvlText w:val=""/>
      <w:lvlJc w:val="left"/>
      <w:pPr>
        <w:ind w:left="8545" w:hanging="360"/>
      </w:pPr>
      <w:rPr>
        <w:rFonts w:ascii="Wingdings" w:hAnsi="Wingdings" w:hint="default"/>
      </w:rPr>
    </w:lvl>
  </w:abstractNum>
  <w:abstractNum w:abstractNumId="9" w15:restartNumberingAfterBreak="0">
    <w:nsid w:val="421267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D445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B316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A01B77"/>
    <w:multiLevelType w:val="multilevel"/>
    <w:tmpl w:val="19F05000"/>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7415E4"/>
    <w:multiLevelType w:val="hybridMultilevel"/>
    <w:tmpl w:val="029EC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6B29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D00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33369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692C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E955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E031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4087586">
    <w:abstractNumId w:val="1"/>
  </w:num>
  <w:num w:numId="2" w16cid:durableId="188882116">
    <w:abstractNumId w:val="0"/>
  </w:num>
  <w:num w:numId="3" w16cid:durableId="299769750">
    <w:abstractNumId w:val="13"/>
  </w:num>
  <w:num w:numId="4" w16cid:durableId="1282957825">
    <w:abstractNumId w:val="10"/>
  </w:num>
  <w:num w:numId="5" w16cid:durableId="1726293944">
    <w:abstractNumId w:val="12"/>
  </w:num>
  <w:num w:numId="6" w16cid:durableId="445077705">
    <w:abstractNumId w:val="11"/>
  </w:num>
  <w:num w:numId="7" w16cid:durableId="1666392802">
    <w:abstractNumId w:val="17"/>
  </w:num>
  <w:num w:numId="8" w16cid:durableId="663123223">
    <w:abstractNumId w:val="16"/>
  </w:num>
  <w:num w:numId="9" w16cid:durableId="1778060494">
    <w:abstractNumId w:val="5"/>
  </w:num>
  <w:num w:numId="10" w16cid:durableId="17897020">
    <w:abstractNumId w:val="2"/>
  </w:num>
  <w:num w:numId="11" w16cid:durableId="611594983">
    <w:abstractNumId w:val="9"/>
  </w:num>
  <w:num w:numId="12" w16cid:durableId="1325934682">
    <w:abstractNumId w:val="14"/>
  </w:num>
  <w:num w:numId="13" w16cid:durableId="6367888">
    <w:abstractNumId w:val="7"/>
  </w:num>
  <w:num w:numId="14" w16cid:durableId="1357348091">
    <w:abstractNumId w:val="18"/>
  </w:num>
  <w:num w:numId="15" w16cid:durableId="335575788">
    <w:abstractNumId w:val="19"/>
  </w:num>
  <w:num w:numId="16" w16cid:durableId="286815026">
    <w:abstractNumId w:val="15"/>
  </w:num>
  <w:num w:numId="17" w16cid:durableId="475488716">
    <w:abstractNumId w:val="8"/>
  </w:num>
  <w:num w:numId="18" w16cid:durableId="257910838">
    <w:abstractNumId w:val="4"/>
  </w:num>
  <w:num w:numId="19" w16cid:durableId="467362999">
    <w:abstractNumId w:val="6"/>
  </w:num>
  <w:num w:numId="20" w16cid:durableId="1582326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28"/>
    <w:rsid w:val="00002852"/>
    <w:rsid w:val="00010F60"/>
    <w:rsid w:val="00020411"/>
    <w:rsid w:val="00020730"/>
    <w:rsid w:val="000263C2"/>
    <w:rsid w:val="0004011D"/>
    <w:rsid w:val="00045868"/>
    <w:rsid w:val="000623D0"/>
    <w:rsid w:val="00072088"/>
    <w:rsid w:val="0007571C"/>
    <w:rsid w:val="0008516C"/>
    <w:rsid w:val="000A65ED"/>
    <w:rsid w:val="000B0245"/>
    <w:rsid w:val="000C2713"/>
    <w:rsid w:val="000E104B"/>
    <w:rsid w:val="000E1489"/>
    <w:rsid w:val="00127234"/>
    <w:rsid w:val="00136F30"/>
    <w:rsid w:val="001372F0"/>
    <w:rsid w:val="00146428"/>
    <w:rsid w:val="00167E22"/>
    <w:rsid w:val="00170244"/>
    <w:rsid w:val="00170B8D"/>
    <w:rsid w:val="00171935"/>
    <w:rsid w:val="00174E41"/>
    <w:rsid w:val="00184035"/>
    <w:rsid w:val="00195412"/>
    <w:rsid w:val="001966D9"/>
    <w:rsid w:val="001A2221"/>
    <w:rsid w:val="001B28BB"/>
    <w:rsid w:val="001B4504"/>
    <w:rsid w:val="001B7D29"/>
    <w:rsid w:val="001C16BB"/>
    <w:rsid w:val="001C279A"/>
    <w:rsid w:val="001C2EBF"/>
    <w:rsid w:val="001C78FE"/>
    <w:rsid w:val="001D1B3C"/>
    <w:rsid w:val="001D3BE0"/>
    <w:rsid w:val="00213161"/>
    <w:rsid w:val="00222C47"/>
    <w:rsid w:val="00226619"/>
    <w:rsid w:val="002354AA"/>
    <w:rsid w:val="00257AC0"/>
    <w:rsid w:val="002761B8"/>
    <w:rsid w:val="002832EB"/>
    <w:rsid w:val="002857FB"/>
    <w:rsid w:val="0028699C"/>
    <w:rsid w:val="002A7F89"/>
    <w:rsid w:val="002B4F91"/>
    <w:rsid w:val="002D281A"/>
    <w:rsid w:val="002F441E"/>
    <w:rsid w:val="0030661F"/>
    <w:rsid w:val="003212CD"/>
    <w:rsid w:val="003244DF"/>
    <w:rsid w:val="00334F1F"/>
    <w:rsid w:val="00346413"/>
    <w:rsid w:val="00346772"/>
    <w:rsid w:val="00351B31"/>
    <w:rsid w:val="00352448"/>
    <w:rsid w:val="0035570A"/>
    <w:rsid w:val="0037222F"/>
    <w:rsid w:val="003747DA"/>
    <w:rsid w:val="00377918"/>
    <w:rsid w:val="003876B3"/>
    <w:rsid w:val="003A35C9"/>
    <w:rsid w:val="003A58BC"/>
    <w:rsid w:val="003B3980"/>
    <w:rsid w:val="003B7107"/>
    <w:rsid w:val="003C2985"/>
    <w:rsid w:val="003D6563"/>
    <w:rsid w:val="003E5EE7"/>
    <w:rsid w:val="004020CD"/>
    <w:rsid w:val="00405006"/>
    <w:rsid w:val="00410551"/>
    <w:rsid w:val="00410805"/>
    <w:rsid w:val="00432101"/>
    <w:rsid w:val="0044173C"/>
    <w:rsid w:val="00460E3D"/>
    <w:rsid w:val="0046264C"/>
    <w:rsid w:val="0047137F"/>
    <w:rsid w:val="00490BF7"/>
    <w:rsid w:val="00491D0C"/>
    <w:rsid w:val="00496BF5"/>
    <w:rsid w:val="00497563"/>
    <w:rsid w:val="004A1ED9"/>
    <w:rsid w:val="004E0581"/>
    <w:rsid w:val="004E1AC3"/>
    <w:rsid w:val="004E5EEE"/>
    <w:rsid w:val="00503A9B"/>
    <w:rsid w:val="00507D41"/>
    <w:rsid w:val="00507DEA"/>
    <w:rsid w:val="005147C1"/>
    <w:rsid w:val="00525143"/>
    <w:rsid w:val="0052687A"/>
    <w:rsid w:val="0053525B"/>
    <w:rsid w:val="00535EED"/>
    <w:rsid w:val="00543C4E"/>
    <w:rsid w:val="00544B58"/>
    <w:rsid w:val="00562FDE"/>
    <w:rsid w:val="00571D64"/>
    <w:rsid w:val="005779D0"/>
    <w:rsid w:val="00581598"/>
    <w:rsid w:val="00583EC7"/>
    <w:rsid w:val="00592470"/>
    <w:rsid w:val="005B18EA"/>
    <w:rsid w:val="005D3B96"/>
    <w:rsid w:val="005E7A3C"/>
    <w:rsid w:val="005F0000"/>
    <w:rsid w:val="005F67DF"/>
    <w:rsid w:val="00613CB3"/>
    <w:rsid w:val="00613E07"/>
    <w:rsid w:val="00621A98"/>
    <w:rsid w:val="006227C5"/>
    <w:rsid w:val="0062572D"/>
    <w:rsid w:val="00633F6F"/>
    <w:rsid w:val="006379A8"/>
    <w:rsid w:val="0064037A"/>
    <w:rsid w:val="00652DC8"/>
    <w:rsid w:val="00656A7E"/>
    <w:rsid w:val="006662AC"/>
    <w:rsid w:val="00677A82"/>
    <w:rsid w:val="0069167C"/>
    <w:rsid w:val="006B0FB8"/>
    <w:rsid w:val="006B13D7"/>
    <w:rsid w:val="006C70A9"/>
    <w:rsid w:val="006E4297"/>
    <w:rsid w:val="006E64B9"/>
    <w:rsid w:val="006F39BF"/>
    <w:rsid w:val="006F5ECF"/>
    <w:rsid w:val="0071030D"/>
    <w:rsid w:val="007153E3"/>
    <w:rsid w:val="00726F57"/>
    <w:rsid w:val="00732E46"/>
    <w:rsid w:val="00740C75"/>
    <w:rsid w:val="00743B13"/>
    <w:rsid w:val="00746B68"/>
    <w:rsid w:val="0075361A"/>
    <w:rsid w:val="00753648"/>
    <w:rsid w:val="00775396"/>
    <w:rsid w:val="007772C7"/>
    <w:rsid w:val="00781964"/>
    <w:rsid w:val="00787DB1"/>
    <w:rsid w:val="007A5EE5"/>
    <w:rsid w:val="007B5862"/>
    <w:rsid w:val="007C33EE"/>
    <w:rsid w:val="007C6D8B"/>
    <w:rsid w:val="007E21B3"/>
    <w:rsid w:val="007F43C8"/>
    <w:rsid w:val="007F4F2D"/>
    <w:rsid w:val="0081070F"/>
    <w:rsid w:val="00821E17"/>
    <w:rsid w:val="008304C2"/>
    <w:rsid w:val="008308EE"/>
    <w:rsid w:val="008320C8"/>
    <w:rsid w:val="00840DA6"/>
    <w:rsid w:val="0084144D"/>
    <w:rsid w:val="00845EEA"/>
    <w:rsid w:val="00860577"/>
    <w:rsid w:val="008714A0"/>
    <w:rsid w:val="00871AE1"/>
    <w:rsid w:val="008772A6"/>
    <w:rsid w:val="00887073"/>
    <w:rsid w:val="008A059B"/>
    <w:rsid w:val="008A06E7"/>
    <w:rsid w:val="008A346E"/>
    <w:rsid w:val="008C4067"/>
    <w:rsid w:val="008D0ED4"/>
    <w:rsid w:val="008D203F"/>
    <w:rsid w:val="008D4C5F"/>
    <w:rsid w:val="008E4956"/>
    <w:rsid w:val="008E4E9A"/>
    <w:rsid w:val="00911EE9"/>
    <w:rsid w:val="00914D17"/>
    <w:rsid w:val="00920016"/>
    <w:rsid w:val="00925EA0"/>
    <w:rsid w:val="0092677C"/>
    <w:rsid w:val="00931C91"/>
    <w:rsid w:val="00934F82"/>
    <w:rsid w:val="00935DCC"/>
    <w:rsid w:val="00943681"/>
    <w:rsid w:val="0094404C"/>
    <w:rsid w:val="0095067B"/>
    <w:rsid w:val="00954304"/>
    <w:rsid w:val="00956291"/>
    <w:rsid w:val="00957A2B"/>
    <w:rsid w:val="00960031"/>
    <w:rsid w:val="00961843"/>
    <w:rsid w:val="00965AB0"/>
    <w:rsid w:val="009856A6"/>
    <w:rsid w:val="00995E94"/>
    <w:rsid w:val="009A5DA3"/>
    <w:rsid w:val="009B52B0"/>
    <w:rsid w:val="009D07DC"/>
    <w:rsid w:val="009D1E5C"/>
    <w:rsid w:val="009D46FC"/>
    <w:rsid w:val="009F00B0"/>
    <w:rsid w:val="009F0EBA"/>
    <w:rsid w:val="00A07F0E"/>
    <w:rsid w:val="00A1256D"/>
    <w:rsid w:val="00A15222"/>
    <w:rsid w:val="00A24848"/>
    <w:rsid w:val="00A332F3"/>
    <w:rsid w:val="00A43359"/>
    <w:rsid w:val="00A438C6"/>
    <w:rsid w:val="00A6327E"/>
    <w:rsid w:val="00A66ADB"/>
    <w:rsid w:val="00A74625"/>
    <w:rsid w:val="00A7597C"/>
    <w:rsid w:val="00AA0393"/>
    <w:rsid w:val="00AA3FCE"/>
    <w:rsid w:val="00AB648D"/>
    <w:rsid w:val="00AB6559"/>
    <w:rsid w:val="00AB786F"/>
    <w:rsid w:val="00AD43A9"/>
    <w:rsid w:val="00AE0F61"/>
    <w:rsid w:val="00B02AB3"/>
    <w:rsid w:val="00B03E28"/>
    <w:rsid w:val="00B43C0B"/>
    <w:rsid w:val="00B50BFA"/>
    <w:rsid w:val="00B55386"/>
    <w:rsid w:val="00B62FF3"/>
    <w:rsid w:val="00B6688D"/>
    <w:rsid w:val="00B67084"/>
    <w:rsid w:val="00B73E14"/>
    <w:rsid w:val="00B92C1C"/>
    <w:rsid w:val="00BC0213"/>
    <w:rsid w:val="00BC3E03"/>
    <w:rsid w:val="00BD1294"/>
    <w:rsid w:val="00BE2B56"/>
    <w:rsid w:val="00BE445B"/>
    <w:rsid w:val="00BE5DC8"/>
    <w:rsid w:val="00BF1577"/>
    <w:rsid w:val="00BF6847"/>
    <w:rsid w:val="00C108A3"/>
    <w:rsid w:val="00C30E4A"/>
    <w:rsid w:val="00C33791"/>
    <w:rsid w:val="00C34F9A"/>
    <w:rsid w:val="00C374AD"/>
    <w:rsid w:val="00C406C8"/>
    <w:rsid w:val="00C456DC"/>
    <w:rsid w:val="00C72664"/>
    <w:rsid w:val="00C946B2"/>
    <w:rsid w:val="00CC2D0B"/>
    <w:rsid w:val="00CC58AA"/>
    <w:rsid w:val="00CD5703"/>
    <w:rsid w:val="00CF0515"/>
    <w:rsid w:val="00D01718"/>
    <w:rsid w:val="00D07A5B"/>
    <w:rsid w:val="00D26518"/>
    <w:rsid w:val="00D2787E"/>
    <w:rsid w:val="00D322CC"/>
    <w:rsid w:val="00D54790"/>
    <w:rsid w:val="00D60A41"/>
    <w:rsid w:val="00D651BC"/>
    <w:rsid w:val="00D75067"/>
    <w:rsid w:val="00D847D1"/>
    <w:rsid w:val="00D948CB"/>
    <w:rsid w:val="00D96A7E"/>
    <w:rsid w:val="00DA2E5D"/>
    <w:rsid w:val="00DC4AF5"/>
    <w:rsid w:val="00DC5F24"/>
    <w:rsid w:val="00DD6A24"/>
    <w:rsid w:val="00DE16ED"/>
    <w:rsid w:val="00DE646A"/>
    <w:rsid w:val="00DF5C57"/>
    <w:rsid w:val="00E02A6A"/>
    <w:rsid w:val="00E12350"/>
    <w:rsid w:val="00E13EDE"/>
    <w:rsid w:val="00E17AAE"/>
    <w:rsid w:val="00E33DD8"/>
    <w:rsid w:val="00E37657"/>
    <w:rsid w:val="00E42E80"/>
    <w:rsid w:val="00E42F3D"/>
    <w:rsid w:val="00E53C0B"/>
    <w:rsid w:val="00E67B74"/>
    <w:rsid w:val="00E72D3B"/>
    <w:rsid w:val="00E864D7"/>
    <w:rsid w:val="00E93E91"/>
    <w:rsid w:val="00E96B89"/>
    <w:rsid w:val="00EB26A2"/>
    <w:rsid w:val="00EE42D0"/>
    <w:rsid w:val="00EF1FAD"/>
    <w:rsid w:val="00F15C08"/>
    <w:rsid w:val="00F17743"/>
    <w:rsid w:val="00F27F1F"/>
    <w:rsid w:val="00F32DB6"/>
    <w:rsid w:val="00F3316D"/>
    <w:rsid w:val="00F6595B"/>
    <w:rsid w:val="00F82606"/>
    <w:rsid w:val="00F83F87"/>
    <w:rsid w:val="00F84284"/>
    <w:rsid w:val="00F9678E"/>
    <w:rsid w:val="00FA354A"/>
    <w:rsid w:val="00FB0BB7"/>
    <w:rsid w:val="00FC5ACD"/>
    <w:rsid w:val="00FD57D1"/>
    <w:rsid w:val="051D1309"/>
    <w:rsid w:val="05C2A005"/>
    <w:rsid w:val="218AF7D6"/>
    <w:rsid w:val="410F33A2"/>
    <w:rsid w:val="51A7EF3C"/>
    <w:rsid w:val="57BBDE7A"/>
    <w:rsid w:val="609DDD90"/>
    <w:rsid w:val="6AEF3470"/>
    <w:rsid w:val="6C86FE84"/>
    <w:rsid w:val="7E835FC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8CA66"/>
  <w15:chartTrackingRefBased/>
  <w15:docId w15:val="{3522165C-BDC9-4D25-89B8-670DB65C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6D9"/>
  </w:style>
  <w:style w:type="paragraph" w:styleId="Heading1">
    <w:name w:val="heading 1"/>
    <w:basedOn w:val="Normal"/>
    <w:next w:val="Normal"/>
    <w:link w:val="Heading1Char"/>
    <w:uiPriority w:val="9"/>
    <w:qFormat/>
    <w:rsid w:val="001966D9"/>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1966D9"/>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966D9"/>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966D9"/>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966D9"/>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966D9"/>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966D9"/>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966D9"/>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966D9"/>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6D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1966D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03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66D9"/>
    <w:rPr>
      <w:b/>
      <w:bCs/>
    </w:rPr>
  </w:style>
  <w:style w:type="character" w:customStyle="1" w:styleId="Heading3Char">
    <w:name w:val="Heading 3 Char"/>
    <w:basedOn w:val="DefaultParagraphFont"/>
    <w:link w:val="Heading3"/>
    <w:uiPriority w:val="9"/>
    <w:rsid w:val="001966D9"/>
    <w:rPr>
      <w:rFonts w:asciiTheme="majorHAnsi" w:eastAsiaTheme="majorEastAsia" w:hAnsiTheme="majorHAnsi" w:cstheme="majorBidi"/>
      <w:color w:val="2E74B5" w:themeColor="accent1" w:themeShade="BF"/>
      <w:sz w:val="28"/>
      <w:szCs w:val="28"/>
    </w:rPr>
  </w:style>
  <w:style w:type="character" w:styleId="PlaceholderText">
    <w:name w:val="Placeholder Text"/>
    <w:basedOn w:val="DefaultParagraphFont"/>
    <w:uiPriority w:val="99"/>
    <w:semiHidden/>
    <w:rsid w:val="00A15222"/>
    <w:rPr>
      <w:color w:val="808080"/>
    </w:rPr>
  </w:style>
  <w:style w:type="paragraph" w:styleId="Header">
    <w:name w:val="header"/>
    <w:basedOn w:val="Normal"/>
    <w:link w:val="HeaderChar"/>
    <w:unhideWhenUsed/>
    <w:rsid w:val="00652D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DC8"/>
  </w:style>
  <w:style w:type="paragraph" w:styleId="Footer">
    <w:name w:val="footer"/>
    <w:basedOn w:val="Normal"/>
    <w:link w:val="FooterChar"/>
    <w:uiPriority w:val="99"/>
    <w:unhideWhenUsed/>
    <w:rsid w:val="00652D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DC8"/>
  </w:style>
  <w:style w:type="paragraph" w:customStyle="1" w:styleId="EUNormal">
    <w:name w:val="EUNormal"/>
    <w:basedOn w:val="Normal"/>
    <w:rsid w:val="001D1B3C"/>
    <w:pPr>
      <w:spacing w:after="120" w:line="276" w:lineRule="auto"/>
      <w:jc w:val="both"/>
    </w:pPr>
  </w:style>
  <w:style w:type="character" w:styleId="Hyperlink">
    <w:name w:val="Hyperlink"/>
    <w:basedOn w:val="DefaultParagraphFont"/>
    <w:uiPriority w:val="99"/>
    <w:unhideWhenUsed/>
    <w:rsid w:val="001966D9"/>
    <w:rPr>
      <w:color w:val="0563C1" w:themeColor="hyperlink"/>
      <w:u w:val="single"/>
    </w:rPr>
  </w:style>
  <w:style w:type="character" w:customStyle="1" w:styleId="Heading4Char">
    <w:name w:val="Heading 4 Char"/>
    <w:basedOn w:val="DefaultParagraphFont"/>
    <w:link w:val="Heading4"/>
    <w:uiPriority w:val="9"/>
    <w:semiHidden/>
    <w:rsid w:val="001966D9"/>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966D9"/>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966D9"/>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966D9"/>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966D9"/>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966D9"/>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966D9"/>
    <w:pPr>
      <w:spacing w:line="240" w:lineRule="auto"/>
    </w:pPr>
    <w:rPr>
      <w:b/>
      <w:bCs/>
      <w:smallCaps/>
      <w:color w:val="44546A" w:themeColor="text2"/>
    </w:rPr>
  </w:style>
  <w:style w:type="paragraph" w:styleId="Title">
    <w:name w:val="Title"/>
    <w:basedOn w:val="Normal"/>
    <w:next w:val="Normal"/>
    <w:link w:val="TitleChar"/>
    <w:uiPriority w:val="10"/>
    <w:qFormat/>
    <w:rsid w:val="001966D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966D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966D9"/>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966D9"/>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1966D9"/>
    <w:rPr>
      <w:i/>
      <w:iCs/>
    </w:rPr>
  </w:style>
  <w:style w:type="paragraph" w:styleId="NoSpacing">
    <w:name w:val="No Spacing"/>
    <w:uiPriority w:val="1"/>
    <w:qFormat/>
    <w:rsid w:val="001966D9"/>
    <w:pPr>
      <w:spacing w:after="0" w:line="240" w:lineRule="auto"/>
    </w:pPr>
  </w:style>
  <w:style w:type="paragraph" w:styleId="Quote">
    <w:name w:val="Quote"/>
    <w:basedOn w:val="Normal"/>
    <w:next w:val="Normal"/>
    <w:link w:val="QuoteChar"/>
    <w:uiPriority w:val="29"/>
    <w:qFormat/>
    <w:rsid w:val="001966D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966D9"/>
    <w:rPr>
      <w:color w:val="44546A" w:themeColor="text2"/>
      <w:sz w:val="24"/>
      <w:szCs w:val="24"/>
    </w:rPr>
  </w:style>
  <w:style w:type="paragraph" w:styleId="IntenseQuote">
    <w:name w:val="Intense Quote"/>
    <w:basedOn w:val="Normal"/>
    <w:next w:val="Normal"/>
    <w:link w:val="IntenseQuoteChar"/>
    <w:uiPriority w:val="30"/>
    <w:qFormat/>
    <w:rsid w:val="001966D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966D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966D9"/>
    <w:rPr>
      <w:i/>
      <w:iCs/>
      <w:color w:val="595959" w:themeColor="text1" w:themeTint="A6"/>
    </w:rPr>
  </w:style>
  <w:style w:type="character" w:styleId="IntenseEmphasis">
    <w:name w:val="Intense Emphasis"/>
    <w:basedOn w:val="DefaultParagraphFont"/>
    <w:uiPriority w:val="21"/>
    <w:qFormat/>
    <w:rsid w:val="001966D9"/>
    <w:rPr>
      <w:b/>
      <w:bCs/>
      <w:i/>
      <w:iCs/>
    </w:rPr>
  </w:style>
  <w:style w:type="character" w:styleId="SubtleReference">
    <w:name w:val="Subtle Reference"/>
    <w:basedOn w:val="DefaultParagraphFont"/>
    <w:uiPriority w:val="31"/>
    <w:qFormat/>
    <w:rsid w:val="001966D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966D9"/>
    <w:rPr>
      <w:b/>
      <w:bCs/>
      <w:smallCaps/>
      <w:color w:val="44546A" w:themeColor="text2"/>
      <w:u w:val="single"/>
    </w:rPr>
  </w:style>
  <w:style w:type="character" w:styleId="BookTitle">
    <w:name w:val="Book Title"/>
    <w:basedOn w:val="DefaultParagraphFont"/>
    <w:uiPriority w:val="33"/>
    <w:qFormat/>
    <w:rsid w:val="001966D9"/>
    <w:rPr>
      <w:b/>
      <w:bCs/>
      <w:smallCaps/>
      <w:spacing w:val="10"/>
    </w:rPr>
  </w:style>
  <w:style w:type="paragraph" w:styleId="TOCHeading">
    <w:name w:val="TOC Heading"/>
    <w:basedOn w:val="Heading1"/>
    <w:next w:val="Normal"/>
    <w:uiPriority w:val="39"/>
    <w:semiHidden/>
    <w:unhideWhenUsed/>
    <w:qFormat/>
    <w:rsid w:val="001966D9"/>
    <w:pPr>
      <w:outlineLvl w:val="9"/>
    </w:pPr>
  </w:style>
  <w:style w:type="paragraph" w:styleId="ListParagraph">
    <w:name w:val="List Paragraph"/>
    <w:basedOn w:val="Normal"/>
    <w:link w:val="ListParagraphChar"/>
    <w:uiPriority w:val="34"/>
    <w:qFormat/>
    <w:rsid w:val="003876B3"/>
    <w:pPr>
      <w:ind w:left="720"/>
      <w:contextualSpacing/>
    </w:pPr>
  </w:style>
  <w:style w:type="paragraph" w:styleId="NormalWeb">
    <w:name w:val="Normal (Web)"/>
    <w:basedOn w:val="Normal"/>
    <w:uiPriority w:val="99"/>
    <w:unhideWhenUsed/>
    <w:rsid w:val="0018403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2">
    <w:name w:val="Plain Table 2"/>
    <w:basedOn w:val="TableNormal"/>
    <w:uiPriority w:val="42"/>
    <w:rsid w:val="00C456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rsid w:val="000263C2"/>
  </w:style>
  <w:style w:type="character" w:customStyle="1" w:styleId="st">
    <w:name w:val="st"/>
    <w:basedOn w:val="DefaultParagraphFont"/>
    <w:rsid w:val="00A07F0E"/>
  </w:style>
  <w:style w:type="character" w:styleId="FollowedHyperlink">
    <w:name w:val="FollowedHyperlink"/>
    <w:basedOn w:val="DefaultParagraphFont"/>
    <w:uiPriority w:val="99"/>
    <w:semiHidden/>
    <w:unhideWhenUsed/>
    <w:rsid w:val="00845EEA"/>
    <w:rPr>
      <w:color w:val="954F72" w:themeColor="followedHyperlink"/>
      <w:u w:val="single"/>
    </w:rPr>
  </w:style>
  <w:style w:type="character" w:styleId="UnresolvedMention">
    <w:name w:val="Unresolved Mention"/>
    <w:basedOn w:val="DefaultParagraphFont"/>
    <w:uiPriority w:val="99"/>
    <w:semiHidden/>
    <w:unhideWhenUsed/>
    <w:rsid w:val="00377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99210">
      <w:bodyDiv w:val="1"/>
      <w:marLeft w:val="0"/>
      <w:marRight w:val="0"/>
      <w:marTop w:val="0"/>
      <w:marBottom w:val="0"/>
      <w:divBdr>
        <w:top w:val="none" w:sz="0" w:space="0" w:color="auto"/>
        <w:left w:val="none" w:sz="0" w:space="0" w:color="auto"/>
        <w:bottom w:val="none" w:sz="0" w:space="0" w:color="auto"/>
        <w:right w:val="none" w:sz="0" w:space="0" w:color="auto"/>
      </w:divBdr>
    </w:div>
    <w:div w:id="1748767695">
      <w:bodyDiv w:val="1"/>
      <w:marLeft w:val="0"/>
      <w:marRight w:val="0"/>
      <w:marTop w:val="0"/>
      <w:marBottom w:val="0"/>
      <w:divBdr>
        <w:top w:val="none" w:sz="0" w:space="0" w:color="auto"/>
        <w:left w:val="none" w:sz="0" w:space="0" w:color="auto"/>
        <w:bottom w:val="none" w:sz="0" w:space="0" w:color="auto"/>
        <w:right w:val="none" w:sz="0" w:space="0" w:color="auto"/>
      </w:divBdr>
    </w:div>
    <w:div w:id="2101442613">
      <w:bodyDiv w:val="1"/>
      <w:marLeft w:val="0"/>
      <w:marRight w:val="0"/>
      <w:marTop w:val="0"/>
      <w:marBottom w:val="0"/>
      <w:divBdr>
        <w:top w:val="none" w:sz="0" w:space="0" w:color="auto"/>
        <w:left w:val="none" w:sz="0" w:space="0" w:color="auto"/>
        <w:bottom w:val="none" w:sz="0" w:space="0" w:color="auto"/>
        <w:right w:val="none" w:sz="0" w:space="0" w:color="auto"/>
      </w:divBdr>
    </w:div>
    <w:div w:id="213209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fc.ac.uk/publications/college-fee-waiver-policy-ay-2026-2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sfc.ac.uk/publications/college-fee-waiver-policy-ay-2026-27/" TargetMode="External"/><Relationship Id="rId17" Type="http://schemas.openxmlformats.org/officeDocument/2006/relationships/hyperlink" Target="https://www.legislation.gov.uk/ukpga/2010/15/contents" TargetMode="External"/><Relationship Id="rId2" Type="http://schemas.openxmlformats.org/officeDocument/2006/relationships/customXml" Target="../customXml/item2.xml"/><Relationship Id="rId16" Type="http://schemas.openxmlformats.org/officeDocument/2006/relationships/hyperlink" Target="https://www.legislation.gov.uk/asp/2005/6/cont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cqf.org.uk/the-framework/interactive-framewor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hi.ac.uk/en/about-uhi/governance/policies-and-regulations/polici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rgyll.uhi.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CF51E9FCBF430D9CF2E75659AB1A74"/>
        <w:category>
          <w:name w:val="General"/>
          <w:gallery w:val="placeholder"/>
        </w:category>
        <w:types>
          <w:type w:val="bbPlcHdr"/>
        </w:types>
        <w:behaviors>
          <w:behavior w:val="content"/>
        </w:behaviors>
        <w:guid w:val="{E6725A1B-1459-4207-9533-CCEB8D0ADA15}"/>
      </w:docPartPr>
      <w:docPartBody>
        <w:p w:rsidR="00D720B8" w:rsidRDefault="00170B8D">
          <w:r w:rsidRPr="009B08EA">
            <w:rPr>
              <w:rStyle w:val="PlaceholderText"/>
            </w:rPr>
            <w:t>[Title]</w:t>
          </w:r>
        </w:p>
      </w:docPartBody>
    </w:docPart>
    <w:docPart>
      <w:docPartPr>
        <w:name w:val="9E4B7FC057444F7CA8AD7B04D6D4493E"/>
        <w:category>
          <w:name w:val="General"/>
          <w:gallery w:val="placeholder"/>
        </w:category>
        <w:types>
          <w:type w:val="bbPlcHdr"/>
        </w:types>
        <w:behaviors>
          <w:behavior w:val="content"/>
        </w:behaviors>
        <w:guid w:val="{70AD077C-EDDA-4BE4-B245-3AB213C2F336}"/>
      </w:docPartPr>
      <w:docPartBody>
        <w:p w:rsidR="00F31F60" w:rsidRDefault="006F5ECF" w:rsidP="006F5ECF">
          <w:pPr>
            <w:pStyle w:val="9E4B7FC057444F7CA8AD7B04D6D4493E2"/>
          </w:pPr>
          <w:r w:rsidRPr="009631D5">
            <w:rPr>
              <w:rStyle w:val="PlaceholderText"/>
            </w:rPr>
            <w:t>Click or tap here to enter text.</w:t>
          </w:r>
        </w:p>
      </w:docPartBody>
    </w:docPart>
    <w:docPart>
      <w:docPartPr>
        <w:name w:val="512C50C5E54C4A988B2D286561486078"/>
        <w:category>
          <w:name w:val="General"/>
          <w:gallery w:val="placeholder"/>
        </w:category>
        <w:types>
          <w:type w:val="bbPlcHdr"/>
        </w:types>
        <w:behaviors>
          <w:behavior w:val="content"/>
        </w:behaviors>
        <w:guid w:val="{44DAD359-F081-40C5-AAE4-0D7B0DA4301E}"/>
      </w:docPartPr>
      <w:docPartBody>
        <w:p w:rsidR="00F31F60" w:rsidRDefault="006F5ECF" w:rsidP="006F5ECF">
          <w:pPr>
            <w:pStyle w:val="512C50C5E54C4A988B2D2865614860782"/>
          </w:pPr>
          <w:r w:rsidRPr="009631D5">
            <w:rPr>
              <w:rStyle w:val="PlaceholderText"/>
            </w:rPr>
            <w:t>Click or tap here to enter text.</w:t>
          </w:r>
        </w:p>
      </w:docPartBody>
    </w:docPart>
    <w:docPart>
      <w:docPartPr>
        <w:name w:val="4CDA94E12FCF4052BAA1E46F03C50D04"/>
        <w:category>
          <w:name w:val="General"/>
          <w:gallery w:val="placeholder"/>
        </w:category>
        <w:types>
          <w:type w:val="bbPlcHdr"/>
        </w:types>
        <w:behaviors>
          <w:behavior w:val="content"/>
        </w:behaviors>
        <w:guid w:val="{F025424A-398B-4806-96B5-B293A208FB81}"/>
      </w:docPartPr>
      <w:docPartBody>
        <w:p w:rsidR="00F31F60" w:rsidRDefault="006F5ECF" w:rsidP="006F5ECF">
          <w:pPr>
            <w:pStyle w:val="4CDA94E12FCF4052BAA1E46F03C50D042"/>
          </w:pPr>
          <w:r w:rsidRPr="009631D5">
            <w:rPr>
              <w:rStyle w:val="PlaceholderText"/>
            </w:rPr>
            <w:t>Click or tap here to enter text.</w:t>
          </w:r>
        </w:p>
      </w:docPartBody>
    </w:docPart>
    <w:docPart>
      <w:docPartPr>
        <w:name w:val="F29D1C382E1B4C00A1D38E1552F95E61"/>
        <w:category>
          <w:name w:val="General"/>
          <w:gallery w:val="placeholder"/>
        </w:category>
        <w:types>
          <w:type w:val="bbPlcHdr"/>
        </w:types>
        <w:behaviors>
          <w:behavior w:val="content"/>
        </w:behaviors>
        <w:guid w:val="{8EA9CCDE-CBD7-4CE4-8535-FDA0B63323E8}"/>
      </w:docPartPr>
      <w:docPartBody>
        <w:p w:rsidR="00F31F60" w:rsidRDefault="006F5ECF" w:rsidP="006F5ECF">
          <w:pPr>
            <w:pStyle w:val="F29D1C382E1B4C00A1D38E1552F95E612"/>
          </w:pPr>
          <w:r w:rsidRPr="009631D5">
            <w:rPr>
              <w:rStyle w:val="PlaceholderText"/>
            </w:rPr>
            <w:t>Click or tap here to enter text.</w:t>
          </w:r>
        </w:p>
      </w:docPartBody>
    </w:docPart>
    <w:docPart>
      <w:docPartPr>
        <w:name w:val="106F09A6CF5147C8996465529BD15EC4"/>
        <w:category>
          <w:name w:val="General"/>
          <w:gallery w:val="placeholder"/>
        </w:category>
        <w:types>
          <w:type w:val="bbPlcHdr"/>
        </w:types>
        <w:behaviors>
          <w:behavior w:val="content"/>
        </w:behaviors>
        <w:guid w:val="{C032239A-55B3-4E60-BD31-3E26A9FB1D63}"/>
      </w:docPartPr>
      <w:docPartBody>
        <w:p w:rsidR="00F31F60" w:rsidRDefault="006F5ECF" w:rsidP="006F5ECF">
          <w:pPr>
            <w:pStyle w:val="106F09A6CF5147C8996465529BD15EC42"/>
          </w:pPr>
          <w:r w:rsidRPr="009631D5">
            <w:rPr>
              <w:rStyle w:val="PlaceholderText"/>
            </w:rPr>
            <w:t>Click or tap to enter a date.</w:t>
          </w:r>
        </w:p>
      </w:docPartBody>
    </w:docPart>
    <w:docPart>
      <w:docPartPr>
        <w:name w:val="19A7A26F19614907836A317C6A79148D"/>
        <w:category>
          <w:name w:val="General"/>
          <w:gallery w:val="placeholder"/>
        </w:category>
        <w:types>
          <w:type w:val="bbPlcHdr"/>
        </w:types>
        <w:behaviors>
          <w:behavior w:val="content"/>
        </w:behaviors>
        <w:guid w:val="{FB4EDD71-214B-4C4A-8C71-4AE6191376A9}"/>
      </w:docPartPr>
      <w:docPartBody>
        <w:p w:rsidR="00F31F60" w:rsidRDefault="006F5ECF" w:rsidP="006F5ECF">
          <w:pPr>
            <w:pStyle w:val="19A7A26F19614907836A317C6A79148D2"/>
          </w:pPr>
          <w:r w:rsidRPr="009631D5">
            <w:rPr>
              <w:rStyle w:val="PlaceholderText"/>
            </w:rPr>
            <w:t>Click or tap to enter a date.</w:t>
          </w:r>
        </w:p>
      </w:docPartBody>
    </w:docPart>
    <w:docPart>
      <w:docPartPr>
        <w:name w:val="C6868D2B32CE470A9FD66692CB6B8D44"/>
        <w:category>
          <w:name w:val="General"/>
          <w:gallery w:val="placeholder"/>
        </w:category>
        <w:types>
          <w:type w:val="bbPlcHdr"/>
        </w:types>
        <w:behaviors>
          <w:behavior w:val="content"/>
        </w:behaviors>
        <w:guid w:val="{5C24E81D-8644-4231-BF0F-BB29D68C964F}"/>
      </w:docPartPr>
      <w:docPartBody>
        <w:p w:rsidR="00F31F60" w:rsidRDefault="006F5ECF" w:rsidP="006F5ECF">
          <w:pPr>
            <w:pStyle w:val="C6868D2B32CE470A9FD66692CB6B8D442"/>
          </w:pPr>
          <w:r w:rsidRPr="009631D5">
            <w:rPr>
              <w:rStyle w:val="PlaceholderText"/>
            </w:rPr>
            <w:t>Click or tap to enter a date.</w:t>
          </w:r>
        </w:p>
      </w:docPartBody>
    </w:docPart>
    <w:docPart>
      <w:docPartPr>
        <w:name w:val="83DD4F9B4BE649A2A857F58D600D5313"/>
        <w:category>
          <w:name w:val="General"/>
          <w:gallery w:val="placeholder"/>
        </w:category>
        <w:types>
          <w:type w:val="bbPlcHdr"/>
        </w:types>
        <w:behaviors>
          <w:behavior w:val="content"/>
        </w:behaviors>
        <w:guid w:val="{C6C3399C-1D37-4AAD-866E-DA48901124B3}"/>
      </w:docPartPr>
      <w:docPartBody>
        <w:p w:rsidR="00954304" w:rsidRDefault="00954304" w:rsidP="00954304">
          <w:pPr>
            <w:pStyle w:val="83DD4F9B4BE649A2A857F58D600D5313"/>
          </w:pPr>
          <w:r w:rsidRPr="009953D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Times New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51"/>
    <w:rsid w:val="00020730"/>
    <w:rsid w:val="0004072F"/>
    <w:rsid w:val="000A0341"/>
    <w:rsid w:val="0012694F"/>
    <w:rsid w:val="0015188C"/>
    <w:rsid w:val="00170B8D"/>
    <w:rsid w:val="001C3B76"/>
    <w:rsid w:val="002A7F89"/>
    <w:rsid w:val="003A35C9"/>
    <w:rsid w:val="003E149E"/>
    <w:rsid w:val="00432101"/>
    <w:rsid w:val="004B294F"/>
    <w:rsid w:val="00535EED"/>
    <w:rsid w:val="005C7275"/>
    <w:rsid w:val="006103BD"/>
    <w:rsid w:val="006662AC"/>
    <w:rsid w:val="006F5ECF"/>
    <w:rsid w:val="00707CD2"/>
    <w:rsid w:val="0071030D"/>
    <w:rsid w:val="00732E46"/>
    <w:rsid w:val="00821E17"/>
    <w:rsid w:val="00887073"/>
    <w:rsid w:val="008B1267"/>
    <w:rsid w:val="0094404C"/>
    <w:rsid w:val="00954304"/>
    <w:rsid w:val="00976B86"/>
    <w:rsid w:val="009F0AAB"/>
    <w:rsid w:val="009F0EBA"/>
    <w:rsid w:val="00A332F3"/>
    <w:rsid w:val="00AA0A1E"/>
    <w:rsid w:val="00AA6ABB"/>
    <w:rsid w:val="00AF1E10"/>
    <w:rsid w:val="00B43C0B"/>
    <w:rsid w:val="00CD12D0"/>
    <w:rsid w:val="00D14D2A"/>
    <w:rsid w:val="00D720B8"/>
    <w:rsid w:val="00DC5F24"/>
    <w:rsid w:val="00E96B89"/>
    <w:rsid w:val="00EE42D0"/>
    <w:rsid w:val="00F12351"/>
    <w:rsid w:val="00F14DE6"/>
    <w:rsid w:val="00F31F60"/>
    <w:rsid w:val="00F8428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4304"/>
    <w:rPr>
      <w:color w:val="808080"/>
    </w:rPr>
  </w:style>
  <w:style w:type="paragraph" w:customStyle="1" w:styleId="9E4B7FC057444F7CA8AD7B04D6D4493E2">
    <w:name w:val="9E4B7FC057444F7CA8AD7B04D6D4493E2"/>
    <w:rsid w:val="006F5ECF"/>
    <w:rPr>
      <w:lang w:eastAsia="en-US"/>
    </w:rPr>
  </w:style>
  <w:style w:type="paragraph" w:customStyle="1" w:styleId="512C50C5E54C4A988B2D2865614860782">
    <w:name w:val="512C50C5E54C4A988B2D2865614860782"/>
    <w:rsid w:val="006F5ECF"/>
    <w:rPr>
      <w:lang w:eastAsia="en-US"/>
    </w:rPr>
  </w:style>
  <w:style w:type="paragraph" w:customStyle="1" w:styleId="4CDA94E12FCF4052BAA1E46F03C50D042">
    <w:name w:val="4CDA94E12FCF4052BAA1E46F03C50D042"/>
    <w:rsid w:val="006F5ECF"/>
    <w:rPr>
      <w:lang w:eastAsia="en-US"/>
    </w:rPr>
  </w:style>
  <w:style w:type="paragraph" w:customStyle="1" w:styleId="F29D1C382E1B4C00A1D38E1552F95E612">
    <w:name w:val="F29D1C382E1B4C00A1D38E1552F95E612"/>
    <w:rsid w:val="006F5ECF"/>
    <w:rPr>
      <w:lang w:eastAsia="en-US"/>
    </w:rPr>
  </w:style>
  <w:style w:type="paragraph" w:customStyle="1" w:styleId="106F09A6CF5147C8996465529BD15EC42">
    <w:name w:val="106F09A6CF5147C8996465529BD15EC42"/>
    <w:rsid w:val="006F5ECF"/>
    <w:rPr>
      <w:lang w:eastAsia="en-US"/>
    </w:rPr>
  </w:style>
  <w:style w:type="paragraph" w:customStyle="1" w:styleId="19A7A26F19614907836A317C6A79148D2">
    <w:name w:val="19A7A26F19614907836A317C6A79148D2"/>
    <w:rsid w:val="006F5ECF"/>
    <w:rPr>
      <w:lang w:eastAsia="en-US"/>
    </w:rPr>
  </w:style>
  <w:style w:type="paragraph" w:customStyle="1" w:styleId="C6868D2B32CE470A9FD66692CB6B8D442">
    <w:name w:val="C6868D2B32CE470A9FD66692CB6B8D442"/>
    <w:rsid w:val="006F5ECF"/>
    <w:rPr>
      <w:lang w:eastAsia="en-US"/>
    </w:rPr>
  </w:style>
  <w:style w:type="paragraph" w:customStyle="1" w:styleId="83DD4F9B4BE649A2A857F58D600D5313">
    <w:name w:val="83DD4F9B4BE649A2A857F58D600D5313"/>
    <w:rsid w:val="00954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BD2C6188AC7D479B215500E92132B2" ma:contentTypeVersion="4" ma:contentTypeDescription="Create a new document." ma:contentTypeScope="" ma:versionID="c6763192cacba09bf1f6bc049ee2578d">
  <xsd:schema xmlns:xsd="http://www.w3.org/2001/XMLSchema" xmlns:xs="http://www.w3.org/2001/XMLSchema" xmlns:p="http://schemas.microsoft.com/office/2006/metadata/properties" xmlns:ns2="629b9053-eaa6-41bc-98a5-246033b07a06" targetNamespace="http://schemas.microsoft.com/office/2006/metadata/properties" ma:root="true" ma:fieldsID="8bb65acb2f88a416c0c7a6f58142ee4f" ns2:_="">
    <xsd:import namespace="629b9053-eaa6-41bc-98a5-246033b07a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b9053-eaa6-41bc-98a5-246033b07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2173D-42AB-409B-86FA-B1F42331CE03}">
  <ds:schemaRefs>
    <ds:schemaRef ds:uri="http://schemas.openxmlformats.org/officeDocument/2006/bibliography"/>
  </ds:schemaRefs>
</ds:datastoreItem>
</file>

<file path=customXml/itemProps2.xml><?xml version="1.0" encoding="utf-8"?>
<ds:datastoreItem xmlns:ds="http://schemas.openxmlformats.org/officeDocument/2006/customXml" ds:itemID="{8C39210C-9247-4AF1-B576-FD8D03E99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b9053-eaa6-41bc-98a5-246033b07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85E77-F466-494F-8EBC-D9FF85911F2C}">
  <ds:schemaRefs>
    <ds:schemaRef ds:uri="http://schemas.microsoft.com/sharepoint/v3/contenttype/forms"/>
  </ds:schemaRefs>
</ds:datastoreItem>
</file>

<file path=customXml/itemProps4.xml><?xml version="1.0" encoding="utf-8"?>
<ds:datastoreItem xmlns:ds="http://schemas.openxmlformats.org/officeDocument/2006/customXml" ds:itemID="{D9558560-BE82-469C-ADE3-88D74B0515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1455</Words>
  <Characters>8299</Characters>
  <Application>Microsoft Office Word</Application>
  <DocSecurity>0</DocSecurity>
  <Lines>69</Lines>
  <Paragraphs>19</Paragraphs>
  <ScaleCrop>false</ScaleCrop>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Further Education Fee Waiver Policy</dc:title>
  <dc:subject/>
  <dc:creator>Steven Gregg</dc:creator>
  <cp:keywords/>
  <dc:description/>
  <cp:lastModifiedBy>Mo McKenna</cp:lastModifiedBy>
  <cp:revision>2</cp:revision>
  <cp:lastPrinted>2019-08-29T14:47:00Z</cp:lastPrinted>
  <dcterms:created xsi:type="dcterms:W3CDTF">2026-08-31T11:08:00Z</dcterms:created>
  <dcterms:modified xsi:type="dcterms:W3CDTF">2026-08-31T11:08:00Z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0x010100F4BD2C6188AC7D479B215500E92132B2</vt:lpwstr>
  </property>
  <property fmtid="{D5CDD505-2E9C-101B-9397-08002B2CF9AE}" pid="3" name="_dlc_DocIdItemGuid">
    <vt:lpwstr>2f81db52-c615-4de3-a2aa-44acf6e1153d</vt:lpwstr>
  </property>
  <property fmtid="{D5CDD505-2E9C-101B-9397-08002B2CF9AE}" pid="4" name="Policy owner (Department)">
    <vt:lpwstr>Governance and Records Management</vt:lpwstr>
  </property>
  <property fmtid="{D5CDD505-2E9C-101B-9397-08002B2CF9AE}" pid="5" name="Approving Committee">
    <vt:lpwstr/>
  </property>
  <property fmtid="{D5CDD505-2E9C-101B-9397-08002B2CF9AE}" pid="6" name="Document category0">
    <vt:lpwstr/>
  </property>
  <property fmtid="{D5CDD505-2E9C-101B-9397-08002B2CF9AE}" pid="7" name="SharedWithUsers">
    <vt:lpwstr>117;#Simon Young;#4438;#Jamie Lawrence;#9792;#Nicholas Oakley;#12;#Everyone;#5398;#Margaret Antonson</vt:lpwstr>
  </property>
  <property fmtid="{D5CDD505-2E9C-101B-9397-08002B2CF9AE}" pid="8" name="UHI classification">
    <vt:lpwstr>47;#Key student administration policy records|34398364-95b3-4c58-8d0e-b6ec9546d9ff</vt:lpwstr>
  </property>
  <property fmtid="{D5CDD505-2E9C-101B-9397-08002B2CF9AE}" pid="9" name="TaxCatchAll">
    <vt:lpwstr>6;#Key student administration policy records|34398364-95b3-4c58-8d0e-b6ec9546d9ff</vt:lpwstr>
  </property>
  <property fmtid="{D5CDD505-2E9C-101B-9397-08002B2CF9AE}" pid="10" name="j928f9099e4145f8a1f3a9d8f7b9fe40">
    <vt:lpwstr>Key student administration policy records|34398364-95b3-4c58-8d0e-b6ec9546d9ff</vt:lpwstr>
  </property>
  <property fmtid="{D5CDD505-2E9C-101B-9397-08002B2CF9AE}" pid="11" name="Document category">
    <vt:lpwstr/>
  </property>
  <property fmtid="{D5CDD505-2E9C-101B-9397-08002B2CF9AE}" pid="12" name="AuthorIds_UIVersion_512">
    <vt:lpwstr>34926</vt:lpwstr>
  </property>
  <property fmtid="{D5CDD505-2E9C-101B-9397-08002B2CF9AE}" pid="13" name="AuthorIds_UIVersion_1024">
    <vt:lpwstr>34926</vt:lpwstr>
  </property>
  <property fmtid="{D5CDD505-2E9C-101B-9397-08002B2CF9AE}" pid="14" name="Document category1">
    <vt:lpwstr/>
  </property>
  <property fmtid="{D5CDD505-2E9C-101B-9397-08002B2CF9AE}" pid="15" name="_ExtendedDescription">
    <vt:lpwstr/>
  </property>
  <property fmtid="{D5CDD505-2E9C-101B-9397-08002B2CF9AE}" pid="16" name="i6xd">
    <vt:lpwstr/>
  </property>
  <property fmtid="{D5CDD505-2E9C-101B-9397-08002B2CF9AE}" pid="17" name="Academic year0">
    <vt:lpwstr>2023/24</vt:lpwstr>
  </property>
  <property fmtid="{D5CDD505-2E9C-101B-9397-08002B2CF9AE}" pid="18" name="Academic year">
    <vt:lpwstr>2023/24</vt:lpwstr>
  </property>
  <property fmtid="{D5CDD505-2E9C-101B-9397-08002B2CF9AE}" pid="19" name="MediaServiceImageTags">
    <vt:lpwstr/>
  </property>
  <property fmtid="{D5CDD505-2E9C-101B-9397-08002B2CF9AE}" pid="20" name="MSIP_Label_b06898a9-a115-43e8-8e77-fefad235936f_Enabled">
    <vt:lpwstr>True</vt:lpwstr>
  </property>
  <property fmtid="{D5CDD505-2E9C-101B-9397-08002B2CF9AE}" pid="21" name="MSIP_Label_b06898a9-a115-43e8-8e77-fefad235936f_SiteId">
    <vt:lpwstr>20e4f9dc-e1dc-4f42-ab27-de7c2042ea63</vt:lpwstr>
  </property>
  <property fmtid="{D5CDD505-2E9C-101B-9397-08002B2CF9AE}" pid="22" name="MSIP_Label_b06898a9-a115-43e8-8e77-fefad235936f_SetDate">
    <vt:lpwstr>2026-07-21T12:49:58Z</vt:lpwstr>
  </property>
  <property fmtid="{D5CDD505-2E9C-101B-9397-08002B2CF9AE}" pid="23" name="MSIP_Label_b06898a9-a115-43e8-8e77-fefad235936f_Name">
    <vt:lpwstr>Confidential</vt:lpwstr>
  </property>
  <property fmtid="{D5CDD505-2E9C-101B-9397-08002B2CF9AE}" pid="24" name="MSIP_Label_b06898a9-a115-43e8-8e77-fefad235936f_ActionId">
    <vt:lpwstr>c88d142e-bbc0-465a-85a3-88a1394b9131</vt:lpwstr>
  </property>
  <property fmtid="{D5CDD505-2E9C-101B-9397-08002B2CF9AE}" pid="25" name="MSIP_Label_b06898a9-a115-43e8-8e77-fefad235936f_Removed">
    <vt:lpwstr>False</vt:lpwstr>
  </property>
  <property fmtid="{D5CDD505-2E9C-101B-9397-08002B2CF9AE}" pid="26" name="MSIP_Label_b06898a9-a115-43e8-8e77-fefad235936f_Extended_MSFT_Method">
    <vt:lpwstr>Standard</vt:lpwstr>
  </property>
  <property fmtid="{D5CDD505-2E9C-101B-9397-08002B2CF9AE}" pid="27" name="Sensitivity">
    <vt:lpwstr>Confidential</vt:lpwstr>
  </property>
  <property fmtid="{D5CDD505-2E9C-101B-9397-08002B2CF9AE}" pid="28" name="Order">
    <vt:r8>2100</vt:r8>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TriggerFlowInfo">
    <vt:lpwstr/>
  </property>
  <property fmtid="{D5CDD505-2E9C-101B-9397-08002B2CF9AE}" pid="34" name="docLang">
    <vt:lpwstr>en</vt:lpwstr>
  </property>
</Properties>
</file>